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AC64F" w14:textId="77777777" w:rsidR="009F1248" w:rsidRPr="005C62A5" w:rsidRDefault="009F1248" w:rsidP="009F1248">
      <w:pPr>
        <w:pStyle w:val="BodyText"/>
        <w:spacing w:line="360" w:lineRule="auto"/>
        <w:ind w:left="360" w:firstLine="348"/>
        <w:rPr>
          <w:b/>
          <w:sz w:val="22"/>
          <w:szCs w:val="22"/>
          <w:lang w:val="ru-RU"/>
        </w:rPr>
      </w:pPr>
      <w:bookmarkStart w:id="0" w:name="_GoBack"/>
      <w:bookmarkEnd w:id="0"/>
      <w:r w:rsidRPr="005C62A5">
        <w:rPr>
          <w:b/>
          <w:sz w:val="22"/>
          <w:szCs w:val="22"/>
          <w:lang w:val="ru-RU"/>
        </w:rPr>
        <w:t xml:space="preserve">Вопросы для обсуждения на круглом столе, </w:t>
      </w:r>
    </w:p>
    <w:p w14:paraId="64577002" w14:textId="23C27158" w:rsidR="009F1248" w:rsidRPr="005C62A5" w:rsidRDefault="009F1248" w:rsidP="009F1248">
      <w:pPr>
        <w:pStyle w:val="BodyText"/>
        <w:spacing w:line="360" w:lineRule="auto"/>
        <w:ind w:left="360" w:firstLine="348"/>
        <w:rPr>
          <w:b/>
          <w:sz w:val="22"/>
          <w:szCs w:val="22"/>
          <w:lang w:val="ru-RU"/>
        </w:rPr>
      </w:pPr>
      <w:r w:rsidRPr="005C62A5">
        <w:rPr>
          <w:b/>
          <w:sz w:val="22"/>
          <w:szCs w:val="22"/>
          <w:shd w:val="clear" w:color="auto" w:fill="FFFFFF"/>
          <w:lang w:val="ru-RU"/>
        </w:rPr>
        <w:t xml:space="preserve">посвященному вопросам компетенции третейских судов, принятию мер по обеспечению иска и принудительного исполнения решений третейских судов в Кыргызской Республике </w:t>
      </w:r>
      <w:r w:rsidRPr="005C62A5">
        <w:rPr>
          <w:b/>
          <w:sz w:val="22"/>
          <w:szCs w:val="22"/>
          <w:lang w:val="ru-RU"/>
        </w:rPr>
        <w:t xml:space="preserve">с участием судей государственных судов и арбитров </w:t>
      </w:r>
    </w:p>
    <w:p w14:paraId="7E731086" w14:textId="1C6C9AF4" w:rsidR="003A7D78" w:rsidRPr="005C62A5" w:rsidRDefault="009F1248" w:rsidP="009F1248">
      <w:pPr>
        <w:pStyle w:val="BodyText"/>
        <w:spacing w:line="360" w:lineRule="auto"/>
        <w:ind w:left="360" w:firstLine="348"/>
        <w:rPr>
          <w:b/>
          <w:sz w:val="22"/>
          <w:szCs w:val="22"/>
          <w:lang w:val="ru-RU"/>
        </w:rPr>
      </w:pPr>
      <w:r w:rsidRPr="005C62A5">
        <w:rPr>
          <w:b/>
          <w:sz w:val="22"/>
          <w:szCs w:val="22"/>
          <w:lang w:val="ru-RU"/>
        </w:rPr>
        <w:t>Международного Третейского суда при ТПП Кыргызской Республики</w:t>
      </w:r>
    </w:p>
    <w:p w14:paraId="0D813838" w14:textId="77777777" w:rsidR="00BD3638" w:rsidRPr="005C62A5" w:rsidRDefault="00BD3638" w:rsidP="009F1248">
      <w:pPr>
        <w:pStyle w:val="BodyText"/>
        <w:spacing w:line="360" w:lineRule="auto"/>
        <w:ind w:left="360" w:firstLine="348"/>
        <w:rPr>
          <w:b/>
          <w:sz w:val="22"/>
          <w:szCs w:val="22"/>
          <w:lang w:val="ru-RU"/>
        </w:rPr>
      </w:pPr>
    </w:p>
    <w:p w14:paraId="650A2EBD" w14:textId="7B92E812" w:rsidR="00BD3638" w:rsidRPr="005C62A5" w:rsidRDefault="00BD3638" w:rsidP="00BD3638">
      <w:pPr>
        <w:pStyle w:val="BodyTex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>Понимание природы и сущности арбитража (</w:t>
      </w:r>
      <w:r w:rsidR="009158E3" w:rsidRPr="005C62A5">
        <w:rPr>
          <w:sz w:val="22"/>
          <w:szCs w:val="22"/>
          <w:lang w:val="ru-RU"/>
        </w:rPr>
        <w:t>«</w:t>
      </w:r>
      <w:proofErr w:type="spellStart"/>
      <w:r w:rsidR="009158E3" w:rsidRPr="005C62A5">
        <w:rPr>
          <w:sz w:val="22"/>
          <w:szCs w:val="22"/>
          <w:lang w:val="ru-RU"/>
        </w:rPr>
        <w:t>арбитрабельность</w:t>
      </w:r>
      <w:proofErr w:type="spellEnd"/>
      <w:r w:rsidR="009158E3" w:rsidRPr="005C62A5">
        <w:rPr>
          <w:sz w:val="22"/>
          <w:szCs w:val="22"/>
          <w:lang w:val="ru-RU"/>
        </w:rPr>
        <w:t xml:space="preserve"> спора»</w:t>
      </w:r>
      <w:r w:rsidR="000D5558" w:rsidRPr="005C62A5">
        <w:rPr>
          <w:sz w:val="22"/>
          <w:szCs w:val="22"/>
          <w:lang w:val="ru-RU"/>
        </w:rPr>
        <w:t xml:space="preserve">, «компетенция», толкование понятий «судебный порядок», «внесудебный порядок» на примере обращения взыскания на предмет залога </w:t>
      </w:r>
      <w:r w:rsidRPr="005C62A5">
        <w:rPr>
          <w:sz w:val="22"/>
          <w:szCs w:val="22"/>
          <w:lang w:val="ru-RU"/>
        </w:rPr>
        <w:t xml:space="preserve">и </w:t>
      </w:r>
      <w:r w:rsidR="000D5558" w:rsidRPr="005C62A5">
        <w:rPr>
          <w:sz w:val="22"/>
          <w:szCs w:val="22"/>
          <w:lang w:val="ru-RU"/>
        </w:rPr>
        <w:t>др</w:t>
      </w:r>
      <w:r w:rsidRPr="005C62A5">
        <w:rPr>
          <w:sz w:val="22"/>
          <w:szCs w:val="22"/>
          <w:lang w:val="ru-RU"/>
        </w:rPr>
        <w:t>.);</w:t>
      </w:r>
    </w:p>
    <w:p w14:paraId="02D5F35B" w14:textId="3CE36B29" w:rsidR="00BD3638" w:rsidRPr="005C62A5" w:rsidRDefault="00BD3638" w:rsidP="00BD3638">
      <w:pPr>
        <w:pStyle w:val="BodyTex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>Оформление необходим</w:t>
      </w:r>
      <w:r w:rsidR="009158E3" w:rsidRPr="005C62A5">
        <w:rPr>
          <w:sz w:val="22"/>
          <w:szCs w:val="22"/>
          <w:lang w:val="ru-RU"/>
        </w:rPr>
        <w:t>ого пакета</w:t>
      </w:r>
      <w:r w:rsidRPr="005C62A5">
        <w:rPr>
          <w:sz w:val="22"/>
          <w:szCs w:val="22"/>
          <w:lang w:val="ru-RU"/>
        </w:rPr>
        <w:t xml:space="preserve"> документов при подаче заявлений </w:t>
      </w:r>
      <w:r w:rsidR="000D5558" w:rsidRPr="005C62A5">
        <w:rPr>
          <w:sz w:val="22"/>
          <w:szCs w:val="22"/>
          <w:lang w:val="ru-RU"/>
        </w:rPr>
        <w:t xml:space="preserve">в компетентный суд </w:t>
      </w:r>
      <w:r w:rsidRPr="005C62A5">
        <w:rPr>
          <w:sz w:val="22"/>
          <w:szCs w:val="22"/>
          <w:lang w:val="ru-RU"/>
        </w:rPr>
        <w:t>о принятии обеспечительных мер и выдаче исполнительных листов;</w:t>
      </w:r>
    </w:p>
    <w:p w14:paraId="48DA1650" w14:textId="5EFFD6C2" w:rsidR="00BD3638" w:rsidRPr="005C62A5" w:rsidRDefault="00A36580" w:rsidP="00BD3638">
      <w:pPr>
        <w:pStyle w:val="BodyTex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="004202E5" w:rsidRPr="005C62A5">
        <w:rPr>
          <w:sz w:val="22"/>
          <w:szCs w:val="22"/>
          <w:lang w:val="ru-RU"/>
        </w:rPr>
        <w:t xml:space="preserve">онимание </w:t>
      </w:r>
      <w:r w:rsidR="005C62A5" w:rsidRPr="005C62A5">
        <w:rPr>
          <w:sz w:val="22"/>
          <w:szCs w:val="22"/>
          <w:lang w:val="ru-RU"/>
        </w:rPr>
        <w:t>суд</w:t>
      </w:r>
      <w:r>
        <w:rPr>
          <w:sz w:val="22"/>
          <w:szCs w:val="22"/>
          <w:lang w:val="ru-RU"/>
        </w:rPr>
        <w:t>ьями</w:t>
      </w:r>
      <w:r w:rsidR="005C62A5" w:rsidRPr="005C62A5">
        <w:rPr>
          <w:sz w:val="22"/>
          <w:szCs w:val="22"/>
          <w:lang w:val="ru-RU"/>
        </w:rPr>
        <w:t xml:space="preserve"> и арбитр</w:t>
      </w:r>
      <w:r>
        <w:rPr>
          <w:sz w:val="22"/>
          <w:szCs w:val="22"/>
          <w:lang w:val="ru-RU"/>
        </w:rPr>
        <w:t>ами</w:t>
      </w:r>
      <w:r w:rsidR="005C62A5" w:rsidRPr="005C62A5">
        <w:rPr>
          <w:sz w:val="22"/>
          <w:szCs w:val="22"/>
          <w:lang w:val="ru-RU"/>
        </w:rPr>
        <w:t xml:space="preserve"> </w:t>
      </w:r>
      <w:r w:rsidR="004202E5" w:rsidRPr="005C62A5">
        <w:rPr>
          <w:sz w:val="22"/>
          <w:szCs w:val="22"/>
          <w:lang w:val="ru-RU"/>
        </w:rPr>
        <w:t>о</w:t>
      </w:r>
      <w:r w:rsidR="00BD3638" w:rsidRPr="005C62A5">
        <w:rPr>
          <w:sz w:val="22"/>
          <w:szCs w:val="22"/>
          <w:lang w:val="ru-RU"/>
        </w:rPr>
        <w:t>сновани</w:t>
      </w:r>
      <w:r w:rsidR="004202E5" w:rsidRPr="005C62A5">
        <w:rPr>
          <w:sz w:val="22"/>
          <w:szCs w:val="22"/>
          <w:lang w:val="ru-RU"/>
        </w:rPr>
        <w:t>й</w:t>
      </w:r>
      <w:r w:rsidR="00BD3638" w:rsidRPr="005C62A5">
        <w:rPr>
          <w:sz w:val="22"/>
          <w:szCs w:val="22"/>
          <w:lang w:val="ru-RU"/>
        </w:rPr>
        <w:t xml:space="preserve"> для отказа в выдаче исполнительных листов:</w:t>
      </w:r>
    </w:p>
    <w:p w14:paraId="1CABD179" w14:textId="77777777" w:rsidR="009158E3" w:rsidRPr="005C62A5" w:rsidRDefault="009158E3" w:rsidP="00BD3638">
      <w:pPr>
        <w:pStyle w:val="BodyText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u w:val="single"/>
          <w:lang w:val="ru-RU"/>
        </w:rPr>
        <w:t>Отсутствие или превышение пределов компетенции:</w:t>
      </w:r>
    </w:p>
    <w:p w14:paraId="43780055" w14:textId="4AA459D6" w:rsidR="009158E3" w:rsidRPr="005C62A5" w:rsidRDefault="009158E3" w:rsidP="004202E5">
      <w:pPr>
        <w:pStyle w:val="BodyText"/>
        <w:spacing w:line="360" w:lineRule="auto"/>
        <w:ind w:firstLine="720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>- недействительность арбитражного соглашения</w:t>
      </w:r>
      <w:r w:rsidR="004202E5" w:rsidRPr="005C62A5">
        <w:rPr>
          <w:sz w:val="22"/>
          <w:szCs w:val="22"/>
          <w:lang w:val="ru-RU"/>
        </w:rPr>
        <w:t xml:space="preserve"> (недееспособность одной из сторон и </w:t>
      </w:r>
      <w:proofErr w:type="spellStart"/>
      <w:r w:rsidR="004202E5" w:rsidRPr="005C62A5">
        <w:rPr>
          <w:sz w:val="22"/>
          <w:szCs w:val="22"/>
          <w:lang w:val="ru-RU"/>
        </w:rPr>
        <w:t>т.п</w:t>
      </w:r>
      <w:proofErr w:type="spellEnd"/>
      <w:r w:rsidR="004202E5" w:rsidRPr="005C62A5">
        <w:rPr>
          <w:sz w:val="22"/>
          <w:szCs w:val="22"/>
          <w:lang w:val="ru-RU"/>
        </w:rPr>
        <w:t>)</w:t>
      </w:r>
      <w:r w:rsidRPr="005C62A5">
        <w:rPr>
          <w:sz w:val="22"/>
          <w:szCs w:val="22"/>
          <w:lang w:val="ru-RU"/>
        </w:rPr>
        <w:t>;</w:t>
      </w:r>
    </w:p>
    <w:p w14:paraId="79CC4FAA" w14:textId="77777777" w:rsidR="009158E3" w:rsidRPr="005C62A5" w:rsidRDefault="009158E3" w:rsidP="009158E3">
      <w:pPr>
        <w:pStyle w:val="BodyText"/>
        <w:spacing w:line="360" w:lineRule="auto"/>
        <w:ind w:left="780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 xml:space="preserve">- вопросы, не подпадающие под условия </w:t>
      </w:r>
      <w:proofErr w:type="spellStart"/>
      <w:r w:rsidRPr="005C62A5">
        <w:rPr>
          <w:sz w:val="22"/>
          <w:szCs w:val="22"/>
          <w:lang w:val="ru-RU"/>
        </w:rPr>
        <w:t>т.е</w:t>
      </w:r>
      <w:proofErr w:type="spellEnd"/>
      <w:r w:rsidRPr="005C62A5">
        <w:rPr>
          <w:sz w:val="22"/>
          <w:szCs w:val="22"/>
          <w:lang w:val="ru-RU"/>
        </w:rPr>
        <w:t xml:space="preserve"> не охватываемые третейским соглашением;</w:t>
      </w:r>
    </w:p>
    <w:p w14:paraId="365E8516" w14:textId="4F6DFE71" w:rsidR="009158E3" w:rsidRPr="005C62A5" w:rsidRDefault="009158E3" w:rsidP="009158E3">
      <w:pPr>
        <w:pStyle w:val="BodyText"/>
        <w:spacing w:line="360" w:lineRule="auto"/>
        <w:ind w:left="780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>- объект спора не может быть предметом третейского разбирательства</w:t>
      </w:r>
    </w:p>
    <w:p w14:paraId="6627859E" w14:textId="1DC5551A" w:rsidR="00BD3638" w:rsidRPr="005C62A5" w:rsidRDefault="00BD3638" w:rsidP="00BD3638">
      <w:pPr>
        <w:pStyle w:val="BodyText"/>
        <w:numPr>
          <w:ilvl w:val="1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u w:val="single"/>
          <w:lang w:val="ru-RU"/>
        </w:rPr>
        <w:t>Нарушение процедуры</w:t>
      </w:r>
      <w:r w:rsidRPr="005C62A5">
        <w:rPr>
          <w:sz w:val="22"/>
          <w:szCs w:val="22"/>
          <w:lang w:val="ru-RU"/>
        </w:rPr>
        <w:t>:</w:t>
      </w:r>
    </w:p>
    <w:p w14:paraId="1E17F3B1" w14:textId="55C123CB" w:rsidR="00BD3638" w:rsidRPr="005C62A5" w:rsidRDefault="00BD3638" w:rsidP="00BD3638">
      <w:pPr>
        <w:pStyle w:val="BodyText"/>
        <w:spacing w:line="360" w:lineRule="auto"/>
        <w:ind w:left="780"/>
        <w:jc w:val="both"/>
        <w:rPr>
          <w:sz w:val="22"/>
          <w:szCs w:val="22"/>
          <w:lang w:val="ru-RU"/>
        </w:rPr>
      </w:pPr>
      <w:r w:rsidRPr="005C62A5">
        <w:rPr>
          <w:b/>
          <w:sz w:val="22"/>
          <w:szCs w:val="22"/>
          <w:lang w:val="ru-RU"/>
        </w:rPr>
        <w:t xml:space="preserve">- </w:t>
      </w:r>
      <w:r w:rsidRPr="005C62A5">
        <w:rPr>
          <w:sz w:val="22"/>
          <w:szCs w:val="22"/>
          <w:lang w:val="ru-RU"/>
        </w:rPr>
        <w:t>ненадлежащее уведомление о назначении арбитра или о третейском разбирательстве;</w:t>
      </w:r>
    </w:p>
    <w:p w14:paraId="6D86F52A" w14:textId="5771C42A" w:rsidR="00BD3638" w:rsidRPr="005C62A5" w:rsidRDefault="00BD3638" w:rsidP="00BD3638">
      <w:pPr>
        <w:pStyle w:val="BodyText"/>
        <w:spacing w:line="360" w:lineRule="auto"/>
        <w:ind w:left="780"/>
        <w:jc w:val="both"/>
        <w:rPr>
          <w:sz w:val="22"/>
          <w:szCs w:val="22"/>
          <w:lang w:val="ru-RU"/>
        </w:rPr>
      </w:pPr>
      <w:r w:rsidRPr="005C62A5">
        <w:rPr>
          <w:b/>
          <w:sz w:val="22"/>
          <w:szCs w:val="22"/>
          <w:lang w:val="ru-RU"/>
        </w:rPr>
        <w:t>-</w:t>
      </w:r>
      <w:r w:rsidRPr="005C62A5">
        <w:rPr>
          <w:sz w:val="22"/>
          <w:szCs w:val="22"/>
          <w:lang w:val="ru-RU"/>
        </w:rPr>
        <w:t xml:space="preserve"> несоответствие состава третейского суда или процедуры разбирательства соглашению сторон или применимым правилам;</w:t>
      </w:r>
    </w:p>
    <w:p w14:paraId="7EDA324F" w14:textId="12A65287" w:rsidR="009F1248" w:rsidRPr="005C62A5" w:rsidRDefault="009158E3" w:rsidP="004202E5">
      <w:pPr>
        <w:pStyle w:val="BodyText"/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b/>
          <w:sz w:val="22"/>
          <w:szCs w:val="22"/>
          <w:lang w:val="ru-RU"/>
        </w:rPr>
        <w:t xml:space="preserve">      3.3</w:t>
      </w:r>
      <w:r w:rsidRPr="005C62A5">
        <w:rPr>
          <w:sz w:val="22"/>
          <w:szCs w:val="22"/>
          <w:lang w:val="ru-RU"/>
        </w:rPr>
        <w:t xml:space="preserve">. </w:t>
      </w:r>
      <w:r w:rsidR="000D5558" w:rsidRPr="005C62A5">
        <w:rPr>
          <w:sz w:val="22"/>
          <w:szCs w:val="22"/>
          <w:lang w:val="ru-RU"/>
        </w:rPr>
        <w:t>О некоторых в</w:t>
      </w:r>
      <w:r w:rsidR="004202E5" w:rsidRPr="005C62A5">
        <w:rPr>
          <w:sz w:val="22"/>
          <w:szCs w:val="22"/>
          <w:lang w:val="ru-RU"/>
        </w:rPr>
        <w:t>опрос</w:t>
      </w:r>
      <w:r w:rsidR="000D5558" w:rsidRPr="005C62A5">
        <w:rPr>
          <w:sz w:val="22"/>
          <w:szCs w:val="22"/>
          <w:lang w:val="ru-RU"/>
        </w:rPr>
        <w:t>ах</w:t>
      </w:r>
      <w:r w:rsidR="004202E5" w:rsidRPr="005C62A5">
        <w:rPr>
          <w:sz w:val="22"/>
          <w:szCs w:val="22"/>
          <w:lang w:val="ru-RU"/>
        </w:rPr>
        <w:t xml:space="preserve"> по обращению взыскания на предмет залога («единственное жилье»);</w:t>
      </w:r>
    </w:p>
    <w:p w14:paraId="49037863" w14:textId="51BAC3FC" w:rsidR="004202E5" w:rsidRPr="005C62A5" w:rsidRDefault="005C62A5" w:rsidP="004202E5">
      <w:pPr>
        <w:pStyle w:val="BodyTex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>О ведении с</w:t>
      </w:r>
      <w:r w:rsidR="004202E5" w:rsidRPr="005C62A5">
        <w:rPr>
          <w:sz w:val="22"/>
          <w:szCs w:val="22"/>
          <w:lang w:val="ru-RU"/>
        </w:rPr>
        <w:t>татистик</w:t>
      </w:r>
      <w:r w:rsidRPr="005C62A5">
        <w:rPr>
          <w:sz w:val="22"/>
          <w:szCs w:val="22"/>
          <w:lang w:val="ru-RU"/>
        </w:rPr>
        <w:t>и</w:t>
      </w:r>
      <w:r w:rsidR="004202E5" w:rsidRPr="005C62A5">
        <w:rPr>
          <w:sz w:val="22"/>
          <w:szCs w:val="22"/>
          <w:lang w:val="ru-RU"/>
        </w:rPr>
        <w:t xml:space="preserve"> выдачи исполнительных листов на принудительное исполнение решений третейских судов (международных арбитражей);</w:t>
      </w:r>
    </w:p>
    <w:p w14:paraId="33146D9C" w14:textId="75A363E4" w:rsidR="004202E5" w:rsidRPr="005C62A5" w:rsidRDefault="005C62A5" w:rsidP="004202E5">
      <w:pPr>
        <w:pStyle w:val="BodyTex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>О</w:t>
      </w:r>
      <w:r w:rsidR="004202E5" w:rsidRPr="005C62A5">
        <w:rPr>
          <w:sz w:val="22"/>
          <w:szCs w:val="22"/>
          <w:lang w:val="ru-RU"/>
        </w:rPr>
        <w:t xml:space="preserve"> </w:t>
      </w:r>
      <w:proofErr w:type="spellStart"/>
      <w:r w:rsidR="004202E5" w:rsidRPr="005C62A5">
        <w:rPr>
          <w:sz w:val="22"/>
          <w:szCs w:val="22"/>
          <w:lang w:val="ru-RU"/>
        </w:rPr>
        <w:t>преюдициальности</w:t>
      </w:r>
      <w:proofErr w:type="spellEnd"/>
      <w:r w:rsidR="004202E5" w:rsidRPr="005C62A5">
        <w:rPr>
          <w:sz w:val="22"/>
          <w:szCs w:val="22"/>
          <w:lang w:val="ru-RU"/>
        </w:rPr>
        <w:t xml:space="preserve"> решений третейских судов;</w:t>
      </w:r>
    </w:p>
    <w:p w14:paraId="20C070D3" w14:textId="01890C65" w:rsidR="004202E5" w:rsidRPr="005C62A5" w:rsidRDefault="000D5558" w:rsidP="004202E5">
      <w:pPr>
        <w:pStyle w:val="BodyTex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>О</w:t>
      </w:r>
      <w:r w:rsidR="004202E5" w:rsidRPr="005C62A5">
        <w:rPr>
          <w:sz w:val="22"/>
          <w:szCs w:val="22"/>
          <w:lang w:val="ru-RU"/>
        </w:rPr>
        <w:t xml:space="preserve"> нотариально</w:t>
      </w:r>
      <w:r w:rsidRPr="005C62A5">
        <w:rPr>
          <w:sz w:val="22"/>
          <w:szCs w:val="22"/>
          <w:lang w:val="ru-RU"/>
        </w:rPr>
        <w:t>м</w:t>
      </w:r>
      <w:r w:rsidR="004202E5" w:rsidRPr="005C62A5">
        <w:rPr>
          <w:sz w:val="22"/>
          <w:szCs w:val="22"/>
          <w:lang w:val="ru-RU"/>
        </w:rPr>
        <w:t xml:space="preserve"> заверени</w:t>
      </w:r>
      <w:r w:rsidRPr="005C62A5">
        <w:rPr>
          <w:sz w:val="22"/>
          <w:szCs w:val="22"/>
          <w:lang w:val="ru-RU"/>
        </w:rPr>
        <w:t>и</w:t>
      </w:r>
      <w:r w:rsidR="004202E5" w:rsidRPr="005C62A5">
        <w:rPr>
          <w:sz w:val="22"/>
          <w:szCs w:val="22"/>
          <w:lang w:val="ru-RU"/>
        </w:rPr>
        <w:t xml:space="preserve"> арбитражной оговорки</w:t>
      </w:r>
      <w:r w:rsidRPr="005C62A5">
        <w:rPr>
          <w:sz w:val="22"/>
          <w:szCs w:val="22"/>
          <w:lang w:val="ru-RU"/>
        </w:rPr>
        <w:t>;</w:t>
      </w:r>
    </w:p>
    <w:p w14:paraId="26A95F11" w14:textId="6AD23F4A" w:rsidR="000D5558" w:rsidRPr="005C62A5" w:rsidRDefault="000D5558" w:rsidP="004202E5">
      <w:pPr>
        <w:pStyle w:val="BodyTex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>О назначении организатора торгов (на примере АКБ «</w:t>
      </w:r>
      <w:proofErr w:type="spellStart"/>
      <w:r w:rsidRPr="005C62A5">
        <w:rPr>
          <w:sz w:val="22"/>
          <w:szCs w:val="22"/>
          <w:lang w:val="ru-RU"/>
        </w:rPr>
        <w:t>Толубай</w:t>
      </w:r>
      <w:proofErr w:type="spellEnd"/>
      <w:r w:rsidRPr="005C62A5">
        <w:rPr>
          <w:sz w:val="22"/>
          <w:szCs w:val="22"/>
          <w:lang w:val="ru-RU"/>
        </w:rPr>
        <w:t>»);</w:t>
      </w:r>
    </w:p>
    <w:p w14:paraId="41276456" w14:textId="5951F130" w:rsidR="000D5558" w:rsidRPr="005C62A5" w:rsidRDefault="000D5558" w:rsidP="004202E5">
      <w:pPr>
        <w:pStyle w:val="BodyTex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 xml:space="preserve">О выдаче исполнительных листов по ходатайству </w:t>
      </w:r>
      <w:r w:rsidRPr="005C62A5">
        <w:rPr>
          <w:sz w:val="22"/>
          <w:szCs w:val="22"/>
          <w:u w:val="single"/>
          <w:lang w:val="ru-RU"/>
        </w:rPr>
        <w:t>ответчика</w:t>
      </w:r>
      <w:r w:rsidR="005C62A5" w:rsidRPr="005C62A5">
        <w:rPr>
          <w:sz w:val="22"/>
          <w:szCs w:val="22"/>
          <w:u w:val="single"/>
          <w:lang w:val="ru-RU"/>
        </w:rPr>
        <w:t>;</w:t>
      </w:r>
    </w:p>
    <w:p w14:paraId="59F43116" w14:textId="17DEA719" w:rsidR="005C62A5" w:rsidRDefault="005C62A5" w:rsidP="005C62A5">
      <w:pPr>
        <w:pStyle w:val="BodyTex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C62A5">
        <w:rPr>
          <w:sz w:val="22"/>
          <w:szCs w:val="22"/>
          <w:lang w:val="ru-RU"/>
        </w:rPr>
        <w:t xml:space="preserve">Разработка единого шаблона решения третейского суда; </w:t>
      </w:r>
    </w:p>
    <w:p w14:paraId="53BD1CA8" w14:textId="77777777" w:rsidR="00A36580" w:rsidRPr="005C62A5" w:rsidRDefault="00A36580" w:rsidP="00A36580">
      <w:pPr>
        <w:pStyle w:val="BodyText"/>
        <w:spacing w:line="360" w:lineRule="auto"/>
        <w:ind w:left="720"/>
        <w:jc w:val="both"/>
        <w:rPr>
          <w:sz w:val="22"/>
          <w:szCs w:val="22"/>
          <w:lang w:val="ru-RU"/>
        </w:rPr>
      </w:pPr>
    </w:p>
    <w:p w14:paraId="6E277D66" w14:textId="0C4C87E8" w:rsidR="009F1248" w:rsidRPr="00561C47" w:rsidRDefault="005C62A5" w:rsidP="00A16D61">
      <w:pPr>
        <w:pStyle w:val="BodyTex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ru-RU"/>
        </w:rPr>
      </w:pPr>
      <w:r w:rsidRPr="00561C47">
        <w:rPr>
          <w:sz w:val="22"/>
          <w:szCs w:val="22"/>
          <w:shd w:val="clear" w:color="auto" w:fill="FFFFFF"/>
          <w:lang w:val="ru-RU"/>
        </w:rPr>
        <w:t>Обсуждение с донорами разработки</w:t>
      </w:r>
      <w:r w:rsidRPr="00561C47">
        <w:rPr>
          <w:b/>
          <w:sz w:val="22"/>
          <w:szCs w:val="22"/>
          <w:shd w:val="clear" w:color="auto" w:fill="FFFFFF"/>
          <w:lang w:val="ru-RU"/>
        </w:rPr>
        <w:t xml:space="preserve"> «Руководства по взаимодействию государственных судов и третейских арбитражей»</w:t>
      </w:r>
      <w:r w:rsidRPr="00561C47">
        <w:rPr>
          <w:sz w:val="22"/>
          <w:szCs w:val="22"/>
          <w:shd w:val="clear" w:color="auto" w:fill="FFFFFF"/>
          <w:lang w:val="ru-RU"/>
        </w:rPr>
        <w:t xml:space="preserve"> в сфере разграничения компетенции, содействия государственного суда в представлении обеспечительных мер и получении доказательства, также признании и (или) приведении в исполнение арбитражных решений, в том числе иностранных, которое будет полезным как для арбитров третейского суда, так и для судей государственных судов.</w:t>
      </w:r>
    </w:p>
    <w:sectPr w:rsidR="009F1248" w:rsidRPr="00561C4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60E44"/>
    <w:multiLevelType w:val="multilevel"/>
    <w:tmpl w:val="D27EA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F5744C"/>
    <w:multiLevelType w:val="hybridMultilevel"/>
    <w:tmpl w:val="7F9A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48"/>
    <w:rsid w:val="000D5558"/>
    <w:rsid w:val="003130C0"/>
    <w:rsid w:val="003A7D78"/>
    <w:rsid w:val="003F2673"/>
    <w:rsid w:val="004202E5"/>
    <w:rsid w:val="00561C47"/>
    <w:rsid w:val="005C62A5"/>
    <w:rsid w:val="005D0F20"/>
    <w:rsid w:val="009158E3"/>
    <w:rsid w:val="009F1248"/>
    <w:rsid w:val="00A36580"/>
    <w:rsid w:val="00B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137F"/>
  <w15:chartTrackingRefBased/>
  <w15:docId w15:val="{E95480DD-1AB1-42EB-8087-CB55343B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F12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1248"/>
    <w:rPr>
      <w:rFonts w:ascii="Times New Roman" w:eastAsia="Times New Roman" w:hAnsi="Times New Roman" w:cs="Times New Roman"/>
      <w:sz w:val="24"/>
      <w:szCs w:val="24"/>
    </w:rPr>
  </w:style>
  <w:style w:type="paragraph" w:customStyle="1" w:styleId="tkTekst">
    <w:name w:val="_Текст обычный (tkTekst)"/>
    <w:basedOn w:val="Normal"/>
    <w:rsid w:val="005D0F2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20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Imanova</dc:creator>
  <cp:keywords/>
  <dc:description/>
  <cp:lastModifiedBy>T. Muktarov</cp:lastModifiedBy>
  <cp:revision>2</cp:revision>
  <dcterms:created xsi:type="dcterms:W3CDTF">2019-09-26T07:30:00Z</dcterms:created>
  <dcterms:modified xsi:type="dcterms:W3CDTF">2019-09-26T07:30:00Z</dcterms:modified>
</cp:coreProperties>
</file>