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6B" w:rsidRPr="00EE0F6B" w:rsidRDefault="00EE0F6B" w:rsidP="00EE0F6B">
      <w:pPr>
        <w:shd w:val="clear" w:color="auto" w:fill="E8DFD4"/>
        <w:spacing w:after="58" w:line="240" w:lineRule="auto"/>
        <w:jc w:val="center"/>
        <w:rPr>
          <w:rFonts w:ascii="Arial" w:eastAsia="Times New Roman" w:hAnsi="Arial" w:cs="Arial"/>
          <w:b/>
          <w:bCs/>
          <w:sz w:val="16"/>
          <w:szCs w:val="16"/>
          <w:lang w:val="ru-RU" w:eastAsia="ru-RU" w:bidi="ar-SA"/>
        </w:rPr>
      </w:pPr>
      <w:r w:rsidRPr="00EE0F6B">
        <w:rPr>
          <w:rFonts w:ascii="Arial" w:eastAsia="Times New Roman" w:hAnsi="Arial" w:cs="Arial"/>
          <w:b/>
          <w:bCs/>
          <w:sz w:val="16"/>
          <w:szCs w:val="16"/>
          <w:lang w:val="ru-RU" w:eastAsia="ru-RU" w:bidi="ar-SA"/>
        </w:rPr>
        <w:t>Медиатор VS Третейский суд: правовые аспекты</w:t>
      </w:r>
    </w:p>
    <w:p w:rsidR="00EE0F6B" w:rsidRPr="00EE0F6B" w:rsidRDefault="00EE0F6B" w:rsidP="00EE0F6B">
      <w:pPr>
        <w:shd w:val="clear" w:color="auto" w:fill="E8DFD4"/>
        <w:spacing w:after="0"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Автор: Е.А.Добролюбова</w:t>
      </w:r>
    </w:p>
    <w:p w:rsidR="00EE0F6B" w:rsidRPr="00EE0F6B" w:rsidRDefault="00EE0F6B" w:rsidP="00EE0F6B">
      <w:pPr>
        <w:spacing w:after="0" w:line="240" w:lineRule="auto"/>
        <w:rPr>
          <w:rFonts w:ascii="Times New Roman" w:eastAsia="Times New Roman" w:hAnsi="Times New Roman" w:cs="Times New Roman"/>
          <w:sz w:val="24"/>
          <w:szCs w:val="24"/>
          <w:lang w:val="ru-RU" w:eastAsia="ru-RU" w:bidi="ar-SA"/>
        </w:rPr>
      </w:pPr>
      <w:r w:rsidRPr="00EE0F6B">
        <w:rPr>
          <w:rFonts w:ascii="Arial" w:eastAsia="Times New Roman" w:hAnsi="Arial" w:cs="Arial"/>
          <w:sz w:val="14"/>
          <w:szCs w:val="14"/>
          <w:lang w:val="ru-RU" w:eastAsia="ru-RU" w:bidi="ar-SA"/>
        </w:rPr>
        <w:br/>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 </w:t>
      </w:r>
    </w:p>
    <w:p w:rsidR="00EE0F6B" w:rsidRPr="00EE0F6B" w:rsidRDefault="00EE0F6B" w:rsidP="00EE0F6B">
      <w:pPr>
        <w:shd w:val="clear" w:color="auto" w:fill="E8DFD4"/>
        <w:spacing w:before="100" w:beforeAutospacing="1" w:after="100" w:afterAutospacing="1" w:line="166" w:lineRule="atLeast"/>
        <w:jc w:val="right"/>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"Право и экономика", 2012, N 4</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При возникновении спорной ситуации у предпринимателя есть несколько концептуальных подходов к разрешению правового спора - от претензионного досудебного порядка до судебной защиты своих прав. При этом способы защиты прав могут комбинироваться. В рамках настоящей статьи рассмотрим ситуацию выбора между третейским разбирательством и медиацией как равнозначно эффективными способами защиты прав предпринимателей, являющимися альтернативой суду.</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К числу преимуществ третейской процедуры один из специалистов отнес ее относительную быстроту и экономичность, возможность выбора арбитров, соблюдение коммерческой тайны, активное использование принципа состязательности сторон, широкие возможности достижения различных форм компромиссов</w:t>
      </w:r>
      <w:r w:rsidRPr="00EE0F6B">
        <w:rPr>
          <w:rFonts w:ascii="Arial" w:eastAsia="Times New Roman" w:hAnsi="Arial" w:cs="Arial"/>
          <w:sz w:val="14"/>
          <w:lang w:val="ru-RU" w:eastAsia="ru-RU" w:bidi="ar-SA"/>
        </w:rPr>
        <w:t> </w:t>
      </w:r>
      <w:hyperlink r:id="rId4" w:anchor="Par38" w:tooltip="Ссылка на текущий документ" w:history="1">
        <w:r w:rsidRPr="00EE0F6B">
          <w:rPr>
            <w:rFonts w:ascii="Arial" w:eastAsia="Times New Roman" w:hAnsi="Arial" w:cs="Arial"/>
            <w:sz w:val="14"/>
            <w:u w:val="single"/>
            <w:lang w:val="ru-RU" w:eastAsia="ru-RU" w:bidi="ar-SA"/>
          </w:rPr>
          <w:t>[1]</w:t>
        </w:r>
      </w:hyperlink>
      <w:r w:rsidRPr="00EE0F6B">
        <w:rPr>
          <w:rFonts w:ascii="Arial" w:eastAsia="Times New Roman" w:hAnsi="Arial" w:cs="Arial"/>
          <w:sz w:val="14"/>
          <w:szCs w:val="14"/>
          <w:lang w:val="ru-RU" w:eastAsia="ru-RU" w:bidi="ar-SA"/>
        </w:rPr>
        <w:t>. В плане выделенных преимуществ медиация и третейское судопроизводство имеют между собой много общего, однако есть и очевидные отличия.</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b/>
          <w:bCs/>
          <w:sz w:val="14"/>
          <w:lang w:val="ru-RU" w:eastAsia="ru-RU" w:bidi="ar-SA"/>
        </w:rPr>
        <w:t>Первое отличие</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заключается в том, что</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третейское разбирательство построено на принципе состязательности</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сторон, в основе которого лежит желание сторон выиграть процесс, тогда как</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медиация построена на поиске компромисса,</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сотрудничестве сторон и их желании примириться и найти взаимовыгодное решение. В материалах конференции было указано, что по своей природе медиация не ведет к разрешению спора и цель медиации иная - прекращение спора</w:t>
      </w:r>
      <w:r w:rsidRPr="00EE0F6B">
        <w:rPr>
          <w:rFonts w:ascii="Arial" w:eastAsia="Times New Roman" w:hAnsi="Arial" w:cs="Arial"/>
          <w:sz w:val="14"/>
          <w:lang w:val="ru-RU" w:eastAsia="ru-RU" w:bidi="ar-SA"/>
        </w:rPr>
        <w:t> </w:t>
      </w:r>
      <w:hyperlink r:id="rId5" w:anchor="Par39" w:tooltip="Ссылка на текущий документ" w:history="1">
        <w:r w:rsidRPr="00EE0F6B">
          <w:rPr>
            <w:rFonts w:ascii="Arial" w:eastAsia="Times New Roman" w:hAnsi="Arial" w:cs="Arial"/>
            <w:sz w:val="14"/>
            <w:u w:val="single"/>
            <w:lang w:val="ru-RU" w:eastAsia="ru-RU" w:bidi="ar-SA"/>
          </w:rPr>
          <w:t>[2]</w:t>
        </w:r>
      </w:hyperlink>
      <w:r w:rsidRPr="00EE0F6B">
        <w:rPr>
          <w:rFonts w:ascii="Arial" w:eastAsia="Times New Roman" w:hAnsi="Arial" w:cs="Arial"/>
          <w:sz w:val="14"/>
          <w:szCs w:val="14"/>
          <w:lang w:val="ru-RU" w:eastAsia="ru-RU" w:bidi="ar-SA"/>
        </w:rPr>
        <w:t>. Медиатор не ставит своей задачей решение вопроса по существу, а также не ставит задачей поиск виновного лица. Медиатор ведет переговоры по определенной методике с целью привести стороны к компромиссу без оценки сути правового спора. Безусловно, что есть категории спора, в которых данное отличие выступает явным преимуществом медиации перед третейским разбирательством. Например, в ситуации, когда существует только один возможный продавец и только один возможный покупатель, выяснять, кто прав, кто виноват, не имеет смысла, а следует просто искать взаимовыгодное решение конфликта, так как очевидно, что сторонам спора предстоит и далее вести совместную коммерческую деятельность.</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b/>
          <w:bCs/>
          <w:sz w:val="14"/>
          <w:lang w:val="ru-RU" w:eastAsia="ru-RU" w:bidi="ar-SA"/>
        </w:rPr>
        <w:t>Второе отличие</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выражается в том, что</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в результате третейского судопроизводства выносится решение третьим лицом</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 судьей,</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а в результате медиации</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заключается медиативное соглашение между сторонами, к выработке которого</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 xml:space="preserve">по общему правилу третье лицо - медиатор не имеет </w:t>
      </w:r>
      <w:proofErr w:type="spellStart"/>
      <w:r w:rsidRPr="00EE0F6B">
        <w:rPr>
          <w:rFonts w:ascii="Arial" w:eastAsia="Times New Roman" w:hAnsi="Arial" w:cs="Arial"/>
          <w:b/>
          <w:bCs/>
          <w:sz w:val="14"/>
          <w:lang w:val="ru-RU" w:eastAsia="ru-RU" w:bidi="ar-SA"/>
        </w:rPr>
        <w:t>отношения.</w:t>
      </w:r>
      <w:r w:rsidRPr="00EE0F6B">
        <w:rPr>
          <w:rFonts w:ascii="Arial" w:eastAsia="Times New Roman" w:hAnsi="Arial" w:cs="Arial"/>
          <w:sz w:val="14"/>
          <w:szCs w:val="14"/>
          <w:lang w:val="ru-RU" w:eastAsia="ru-RU" w:bidi="ar-SA"/>
        </w:rPr>
        <w:t>Медиативное</w:t>
      </w:r>
      <w:proofErr w:type="spellEnd"/>
      <w:r w:rsidRPr="00EE0F6B">
        <w:rPr>
          <w:rFonts w:ascii="Arial" w:eastAsia="Times New Roman" w:hAnsi="Arial" w:cs="Arial"/>
          <w:sz w:val="14"/>
          <w:szCs w:val="14"/>
          <w:lang w:val="ru-RU" w:eastAsia="ru-RU" w:bidi="ar-SA"/>
        </w:rPr>
        <w:t xml:space="preserve"> соглашение имеет ряд преимуществ перед решением третейского судьи. Это соглашение, достигнутое сторонами в результате применения процедуры медиации к спору или спорам, а также к отдельным разногласиям сторон, строгой регламентации формы и содержания которого не существует. В Федеральном законе от 27 июля 2010 г. N 193-ФЗ "Об альтернативной процедуре урегулирования споров с участием посредника (процедуре медиации)" (далее - Закон о медиации) отражены только четкое требование о письменной форме медиативного соглашения, содержании в нем сведений о сторонах, предмете спора, проведенной процедуре медиации, медиаторе, а также согласованные сторонами обязательства, условия и сроки их выполнения (п. 1 ст. 12 Закона о медиации). В медиации сильны диспозитивные начала, и, по сути, медиативное соглашение представляет собой гражданско-правовую сделку, а следовательно, стороны могут предусмотреть в нем то, что считают нужным. В данном случае над ними не будут довлеть формальные требования или процедура.</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b/>
          <w:bCs/>
          <w:sz w:val="14"/>
          <w:lang w:val="ru-RU" w:eastAsia="ru-RU" w:bidi="ar-SA"/>
        </w:rPr>
        <w:t>Третье отличие</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заключается в том, что стороны, заключившие третейское соглашение,</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принимают на себя обязанность добровольно исполнять решение третейского суда</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(ст. 31 Федерального закона от 24 июля 2002 г. N 102-ФЗ "О третейских судах в Российской Федерации" (далее - Закон о третейских судах)) в порядке и сроки, установленные в данном решении, или немедленно, если в решении срок не установлен. В случае</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если решение третейского суда не исполнено добровольно в установленный срок, оно подлежит принудительному исполнению</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по правилам исполнительного производства на момент исполнения на основе судебного исполнительного листа (ст. ст. 44, 45 Закона о третейских судах). Важно отметить, что решение третейского суда само по себе не является исполнительным документом, на основании которого может быть возбуждено исполнительное производство &lt;1&gt;.</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Медиативное соглашение не может быть принудительно исполнено,</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но медиативное соглашение может быть утверждено судом в качестве мирового соглашения, если оно заключено после передачи спора на рассмотрение суда или третейского суда. В России уже накоплен небольшой опыт утверждения мировых соглашений, основанных на медиативных соглашениях &lt;2&gt;.</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b/>
          <w:bCs/>
          <w:sz w:val="14"/>
          <w:lang w:val="ru-RU" w:eastAsia="ru-RU" w:bidi="ar-SA"/>
        </w:rPr>
        <w:t>Четвертое отличие</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состоит в том, что, как было отмечено ранее,</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медиативное соглашение,</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достигнутое без передачи дела в суд,</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представляет собой гражданско-правовую сделку,</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прощении долга, зачете встречного однородного требования,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 (п. 4 ст. 12 Закона о медиации).</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Решение третейского суда сделкой, конечно, признано быть не может, значит, к нему не могут применяться нормы о гражданско-правовой ответственности.</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Это важно в том плане, что медиативное соглашение также является действенным инструментом и рычагом воздействия на контрагента.</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b/>
          <w:bCs/>
          <w:sz w:val="14"/>
          <w:lang w:val="ru-RU" w:eastAsia="ru-RU" w:bidi="ar-SA"/>
        </w:rPr>
        <w:t>Пятое отличие</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видится в том, что в регламенте третейского суда, который является частью третейского соглашения, или в самом соглашении может быть предусмотрено, что</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решение третейского суда является окончательным,</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 xml:space="preserve">тогда оно не подлежит обжалованию. В п. 9 Информационного письма Президиума ВАС РФ от 22 декабря 2005 г. N 96 указано, что арбитражный суд прекращает производство по делу об отмене решения третейского суда в случае, если установит наличие в третейском соглашении положения о том, что решение третейского суда является окончательным. Постановление ФАС </w:t>
      </w:r>
      <w:proofErr w:type="spellStart"/>
      <w:r w:rsidRPr="00EE0F6B">
        <w:rPr>
          <w:rFonts w:ascii="Arial" w:eastAsia="Times New Roman" w:hAnsi="Arial" w:cs="Arial"/>
          <w:sz w:val="14"/>
          <w:szCs w:val="14"/>
          <w:lang w:val="ru-RU" w:eastAsia="ru-RU" w:bidi="ar-SA"/>
        </w:rPr>
        <w:t>Западно-Сибирского</w:t>
      </w:r>
      <w:proofErr w:type="spellEnd"/>
      <w:r w:rsidRPr="00EE0F6B">
        <w:rPr>
          <w:rFonts w:ascii="Arial" w:eastAsia="Times New Roman" w:hAnsi="Arial" w:cs="Arial"/>
          <w:sz w:val="14"/>
          <w:szCs w:val="14"/>
          <w:lang w:val="ru-RU" w:eastAsia="ru-RU" w:bidi="ar-SA"/>
        </w:rPr>
        <w:t xml:space="preserve"> округа от 16 февраля 2004 г. N Ф04/665-100/А45-2004 &lt;3&gt; подтверждает данный вывод в отношении положения о третейском суде, которое является неотъемлемой частью третейского соглашения. Отметим, что регламенты многих третейских судов содержат положения об окончательности их решения, в частности п. 1 ст. 48 Регламента Третейского суда для разрешения экономических споров при Торгово-промышленной палате Российской Федерации (утв. Приказом ТПП России от 22 июня 2006 г. N 48) (ред. от 29 января 2009 г.), п. 1 ст. 45 Регламента Третейского суда для разрешения экономических споров при Федеральной палате адвокатов Российской Федерации (утв. Советом Федеральной палаты адвокатов 2 декабря 2008 г.), ст. 13 Регламента Страховой арбитражной комиссии - Третейского суда для разрешения экономических споров при Всероссийском союзе страховщиков (утв. Президиумом Всероссийского союза страховщиков 30 сентября 1997 г., протокол N 7) &lt;4&gt; и др.</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В медиативном соглашении не может быть предусмотрено, что такое соглашение является окончательным</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 xml:space="preserve">и стороны, его подписавшие, не могут обратиться в суд по данному делу. Полагаем, что было разумно </w:t>
      </w:r>
      <w:r w:rsidRPr="00EE0F6B">
        <w:rPr>
          <w:rFonts w:ascii="Arial" w:eastAsia="Times New Roman" w:hAnsi="Arial" w:cs="Arial"/>
          <w:sz w:val="14"/>
          <w:szCs w:val="14"/>
          <w:lang w:val="ru-RU" w:eastAsia="ru-RU" w:bidi="ar-SA"/>
        </w:rPr>
        <w:lastRenderedPageBreak/>
        <w:t>предусмотреть в законодательстве, что медиация по спору между предпринимателями может предусматривать вариант окончательного медиативного соглашения, по которому может быть выдан исполнительный лист судом, но в настоящее время такой нормы закона нет.</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b/>
          <w:bCs/>
          <w:sz w:val="14"/>
          <w:lang w:val="ru-RU" w:eastAsia="ru-RU" w:bidi="ar-SA"/>
        </w:rPr>
        <w:t>Если в третейском соглашении не предусмотрено, что решение третейского суда является окончательным, решение третейского суда может быть оспорено участвующей в деле стороной путем подачи заявления об отмене решения в компетентный суд.</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Заявление об отмене решения третейского суда рассматривается судьей единолично, и решение может быть отменено только по основаниям, предусмотренным законом (ст. 233 Арбитражного процессуального кодекса Российской Федерации (далее - АПК РФ)): нарушение процедуры рассмотрения спора третейским судом и нарушение третейским судом основополагающих принципов российского права [3, с. 76 - 81]. Как было отмечено выше, медиативное соглашение в соответствии с действующим законодательством не может быть окончательным, но оспорено оно в суде также не может быть (только как гражданско-правовая сделка). Медиативное соглашение подлежит исполнению на основе принципов добровольности и добросовестности сторон, и у государства нет права надзора за исполнением медиативных соглашений.</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b/>
          <w:bCs/>
          <w:sz w:val="14"/>
          <w:lang w:val="ru-RU" w:eastAsia="ru-RU" w:bidi="ar-SA"/>
        </w:rPr>
        <w:t>Шестое отличие</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состоит в вопросе оплаты третейского разбирательства и медиации.</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Распределение расходов, связанных с разрешением спора в третейском суде, между сторонами производится третейским судом в соответствии с соглашением сторон,</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а при отсутствии такового -</w:t>
      </w:r>
      <w:r w:rsidRPr="00EE0F6B">
        <w:rPr>
          <w:rFonts w:ascii="Arial" w:eastAsia="Times New Roman" w:hAnsi="Arial" w:cs="Arial"/>
          <w:b/>
          <w:bCs/>
          <w:sz w:val="14"/>
          <w:lang w:val="ru-RU" w:eastAsia="ru-RU" w:bidi="ar-SA"/>
        </w:rPr>
        <w:t>пропорционально удовлетворенным и отклоненным требованиям,</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а расходы на оплату услуг представителя, а также иные расходы - стороной, в пользу которой состоялось решение третейского суда, если такое требование было заявлено и удовлетворено третейским судом (ст. 16 Закона о третейских судах).</w:t>
      </w:r>
      <w:r w:rsidRPr="00EE0F6B">
        <w:rPr>
          <w:rFonts w:ascii="Arial" w:eastAsia="Times New Roman" w:hAnsi="Arial" w:cs="Arial"/>
          <w:b/>
          <w:bCs/>
          <w:sz w:val="14"/>
          <w:lang w:val="ru-RU" w:eastAsia="ru-RU" w:bidi="ar-SA"/>
        </w:rPr>
        <w:t>Оплата деятельности по проведению процедуры медиации осуществляется сторонами в равных долях, если они не договорились об ином</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(п. 2 ст. 10 Закона о медиации). В этом положении прослеживается принцип состязательности сторон в третейском разбирательстве и сотрудничества сторон в процедуре медиации.</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Помимо преимуществ рассматриваемых процедур полагаем целесообразным рассмотреть также основания для их проведения, а именно арбитражное (третейское) соглашение (оговорку) и соглашение о применении процедуры медиации (медиативную оговорку).</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b/>
          <w:bCs/>
          <w:sz w:val="14"/>
          <w:lang w:val="ru-RU" w:eastAsia="ru-RU" w:bidi="ar-SA"/>
        </w:rPr>
        <w:t>Соглашение о применении процедуры медиации</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может быть двух видов. Как очевидно из названия, это либо медиативная оговорка, либо отдельное соглашение о применении медиации. Медиативная оговорка может быть включена в договор между контрагентами, а соглашение о применении процедуры медиации является отдельным документом.</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Медиативная оговорка - соглашение, заключенное в письменной форме ДО возникновения спора</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или споров об урегулировании с применением процедуры медиации спора или споров, которые могут возникнуть между сторонами в связи с каким-либо конкретным правоотношением.</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Соглашение о применении процедуры медиации заключается ПОСЛЕ возникновения конкретного спора</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о его урегулировании с помощью медиации. Медиативная оговорка (соглашение о применении процедуры) отражает волю сторон не обращаться сразу в суд, не обмениваться претензиями, а совершить действия, направленные на организацию процедуры медиации.</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В науке не сложилось единого подхода к</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правовой природе соглашения о применении медиации (медиативной оговорки).</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 xml:space="preserve">Было отмечено, что медиативная оговорка (соглашение о применении медиации) позволяет организовать будущие переговоры и придать им устойчивость с точки зрения определенности предмета обсуждения, посредника (медиатора), времени, расходов и пр. [4]. По мнению немецкого эксперта, оговорка о медиации должна гарантировать возможность продолжения судебного процесса в случаях неудачного исхода медиации, так как оспорить действительность медиативной оговорки на основании вынесения ошибочного решения невозможно и после </w:t>
      </w:r>
      <w:proofErr w:type="spellStart"/>
      <w:r w:rsidRPr="00EE0F6B">
        <w:rPr>
          <w:rFonts w:ascii="Arial" w:eastAsia="Times New Roman" w:hAnsi="Arial" w:cs="Arial"/>
          <w:sz w:val="14"/>
          <w:szCs w:val="14"/>
          <w:lang w:val="ru-RU" w:eastAsia="ru-RU" w:bidi="ar-SA"/>
        </w:rPr>
        <w:t>медиа-процедур</w:t>
      </w:r>
      <w:proofErr w:type="spellEnd"/>
      <w:r w:rsidRPr="00EE0F6B">
        <w:rPr>
          <w:rFonts w:ascii="Arial" w:eastAsia="Times New Roman" w:hAnsi="Arial" w:cs="Arial"/>
          <w:sz w:val="14"/>
          <w:szCs w:val="14"/>
          <w:lang w:val="ru-RU" w:eastAsia="ru-RU" w:bidi="ar-SA"/>
        </w:rPr>
        <w:t xml:space="preserve"> исключается проверка судом как личности медиатора, так и результата медиации [5]. Было также отмечено, что содержание медиативной оговорки сводится, скорее, к процедурным моментам, чем к материально-правовым; что медиативная оговорка имеет символический характер, так как отсутствуют принудительные механизмы для обеспечения обязательности такой оговорки для сторон [6, с. 170]. Полагаем, что</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соглашение о применении процедуры медиации представляет собой договор.</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 xml:space="preserve">Мы разделяем точку зрения, на основании чего указано, что </w:t>
      </w:r>
      <w:proofErr w:type="spellStart"/>
      <w:r w:rsidRPr="00EE0F6B">
        <w:rPr>
          <w:rFonts w:ascii="Arial" w:eastAsia="Times New Roman" w:hAnsi="Arial" w:cs="Arial"/>
          <w:sz w:val="14"/>
          <w:szCs w:val="14"/>
          <w:lang w:val="ru-RU" w:eastAsia="ru-RU" w:bidi="ar-SA"/>
        </w:rPr>
        <w:t>медиа-оговорки</w:t>
      </w:r>
      <w:proofErr w:type="spellEnd"/>
      <w:r w:rsidRPr="00EE0F6B">
        <w:rPr>
          <w:rFonts w:ascii="Arial" w:eastAsia="Times New Roman" w:hAnsi="Arial" w:cs="Arial"/>
          <w:sz w:val="14"/>
          <w:szCs w:val="14"/>
          <w:lang w:val="ru-RU" w:eastAsia="ru-RU" w:bidi="ar-SA"/>
        </w:rPr>
        <w:t xml:space="preserve"> и соглашения о проведении </w:t>
      </w:r>
      <w:proofErr w:type="spellStart"/>
      <w:r w:rsidRPr="00EE0F6B">
        <w:rPr>
          <w:rFonts w:ascii="Arial" w:eastAsia="Times New Roman" w:hAnsi="Arial" w:cs="Arial"/>
          <w:sz w:val="14"/>
          <w:szCs w:val="14"/>
          <w:lang w:val="ru-RU" w:eastAsia="ru-RU" w:bidi="ar-SA"/>
        </w:rPr>
        <w:t>медиа-процедур</w:t>
      </w:r>
      <w:proofErr w:type="spellEnd"/>
      <w:r w:rsidRPr="00EE0F6B">
        <w:rPr>
          <w:rFonts w:ascii="Arial" w:eastAsia="Times New Roman" w:hAnsi="Arial" w:cs="Arial"/>
          <w:sz w:val="14"/>
          <w:szCs w:val="14"/>
          <w:lang w:val="ru-RU" w:eastAsia="ru-RU" w:bidi="ar-SA"/>
        </w:rPr>
        <w:t xml:space="preserve"> близки к некоторым иным известным праву соглашениям, например так называемым рамочным соглашениям, предварительным договорам (ст. 429 Гражданского кодекса Российской Федерации (далее - ГК РФ)). На наш взгляд, данные</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соглашения имеют материально-правовую природу</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и этим отличаются, в частности, от так называемых пророгационных соглашений процессуального законодательства, т.е. соглашений, позволяющих сторонам определить подсудность иначе, нежели это устанавливает процессуальный закон (например, ст. 404 ГПК РФ) [4].</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b/>
          <w:bCs/>
          <w:sz w:val="14"/>
          <w:lang w:val="ru-RU" w:eastAsia="ru-RU" w:bidi="ar-SA"/>
        </w:rPr>
        <w:t>Форма соглашения о применении процедуры медиации - письменная.</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При этом нельзя не привести здесь следующее любопытное замечание относительно письменной формы медиативной оговорки: если оба участника выполнят устную договоренность, медиация состоится, но, если одна из сторон решит уклониться от процедуры медиации, письменная форма ничего не решит [6, с. 173]. Мы не разделяем данной точки зрения и считаем, что</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обязательно должна быть соблюдена та форма договора, которая прямо предусмотрена законом,</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иначе договор может быть признан недействительным.</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В теории и практике международного коммерческого арбитража аналогично принято различать две формы</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третейского соглашения:</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самостоятельное арбитражное соглашение, которое также именуют компромиссом, и арбитражную оговорку. Было замечено, что</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о компромиссе говорится тогда, когда стороны заключают арбитражное соглашение в отношении спора, который уже возник</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между ними, тогда как</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арбитражная оговорка,</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будучи частью определенного соглашения, представляет собой договоренность сторон по поводу того, что в случае возникновения</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спора между ними в будущем</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он будет передан на разрешение арбитражного суда, созданного в соответствии с тем порядком, который предусмотрен в арбитражной оговорке [7]. О правовой природе арбитражного (третейского) соглашения [8 - 12 и др.] и оговорки писали многие авторы [13 - 15 и др.]. Несмотря на безусловный интерес данной проблематики, мы не сможем осветить все точки зрения ученых по данному вопросу, отметим лишь, что единство в доктринальном понимании правовой природы арбитражного (третейского) соглашения и оговорки отсутствует.</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Специалисты выделяют четыре основные теории понимания природы самого арбитража: договорная, процессуальная, смешанная и автономная [16 - 18].</w:t>
      </w:r>
      <w:r w:rsidRPr="00EE0F6B">
        <w:rPr>
          <w:rFonts w:ascii="Arial" w:eastAsia="Times New Roman" w:hAnsi="Arial" w:cs="Arial"/>
          <w:b/>
          <w:bCs/>
          <w:sz w:val="14"/>
          <w:lang w:val="ru-RU" w:eastAsia="ru-RU" w:bidi="ar-SA"/>
        </w:rPr>
        <w:t>Сторонники договорной теории</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 xml:space="preserve">рассматривают арбитражное соглашение исключительно как гражданско-правовую сделку, влекущую последствия частноправового характера (М.А. Рожкова, Э.Н. </w:t>
      </w:r>
      <w:proofErr w:type="spellStart"/>
      <w:r w:rsidRPr="00EE0F6B">
        <w:rPr>
          <w:rFonts w:ascii="Arial" w:eastAsia="Times New Roman" w:hAnsi="Arial" w:cs="Arial"/>
          <w:sz w:val="14"/>
          <w:szCs w:val="14"/>
          <w:lang w:val="ru-RU" w:eastAsia="ru-RU" w:bidi="ar-SA"/>
        </w:rPr>
        <w:t>Гимазова</w:t>
      </w:r>
      <w:proofErr w:type="spellEnd"/>
      <w:r w:rsidRPr="00EE0F6B">
        <w:rPr>
          <w:rFonts w:ascii="Arial" w:eastAsia="Times New Roman" w:hAnsi="Arial" w:cs="Arial"/>
          <w:sz w:val="14"/>
          <w:szCs w:val="14"/>
          <w:lang w:val="ru-RU" w:eastAsia="ru-RU" w:bidi="ar-SA"/>
        </w:rPr>
        <w:t>);</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сторонники процессуальной теории</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 xml:space="preserve">делают акцент на том, что арбитражное соглашение имеет целью исключить подведомственность спора государственным судам, рассматривая третейский суд в качестве особой формы правосудия (О.М. </w:t>
      </w:r>
      <w:proofErr w:type="spellStart"/>
      <w:r w:rsidRPr="00EE0F6B">
        <w:rPr>
          <w:rFonts w:ascii="Arial" w:eastAsia="Times New Roman" w:hAnsi="Arial" w:cs="Arial"/>
          <w:sz w:val="14"/>
          <w:szCs w:val="14"/>
          <w:lang w:val="ru-RU" w:eastAsia="ru-RU" w:bidi="ar-SA"/>
        </w:rPr>
        <w:t>Свириденко</w:t>
      </w:r>
      <w:proofErr w:type="spellEnd"/>
      <w:r w:rsidRPr="00EE0F6B">
        <w:rPr>
          <w:rFonts w:ascii="Arial" w:eastAsia="Times New Roman" w:hAnsi="Arial" w:cs="Arial"/>
          <w:sz w:val="14"/>
          <w:szCs w:val="14"/>
          <w:lang w:val="ru-RU" w:eastAsia="ru-RU" w:bidi="ar-SA"/>
        </w:rPr>
        <w:t>, Г.В. Севастьянов); сущность</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смешанной теории арбитража</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 xml:space="preserve">заключается в признании за ним статуса смешанного института, содержащего элементы договорного порядка по своему генезису и элементы процессуально-правового порядка по своему </w:t>
      </w:r>
      <w:proofErr w:type="spellStart"/>
      <w:r w:rsidRPr="00EE0F6B">
        <w:rPr>
          <w:rFonts w:ascii="Arial" w:eastAsia="Times New Roman" w:hAnsi="Arial" w:cs="Arial"/>
          <w:sz w:val="14"/>
          <w:szCs w:val="14"/>
          <w:lang w:val="ru-RU" w:eastAsia="ru-RU" w:bidi="ar-SA"/>
        </w:rPr>
        <w:t>юрисдикционному</w:t>
      </w:r>
      <w:proofErr w:type="spellEnd"/>
      <w:r w:rsidRPr="00EE0F6B">
        <w:rPr>
          <w:rFonts w:ascii="Arial" w:eastAsia="Times New Roman" w:hAnsi="Arial" w:cs="Arial"/>
          <w:sz w:val="14"/>
          <w:szCs w:val="14"/>
          <w:lang w:val="ru-RU" w:eastAsia="ru-RU" w:bidi="ar-SA"/>
        </w:rPr>
        <w:t xml:space="preserve"> характеру, и, следовательно, сторонники данной теории признают наличие в арбитражном соглашении и материально-правовых, и процессуально-правовых черт (А.Г. Котельников, А.П. </w:t>
      </w:r>
      <w:proofErr w:type="spellStart"/>
      <w:r w:rsidRPr="00EE0F6B">
        <w:rPr>
          <w:rFonts w:ascii="Arial" w:eastAsia="Times New Roman" w:hAnsi="Arial" w:cs="Arial"/>
          <w:sz w:val="14"/>
          <w:szCs w:val="14"/>
          <w:lang w:val="ru-RU" w:eastAsia="ru-RU" w:bidi="ar-SA"/>
        </w:rPr>
        <w:t>Вершинин</w:t>
      </w:r>
      <w:proofErr w:type="spellEnd"/>
      <w:r w:rsidRPr="00EE0F6B">
        <w:rPr>
          <w:rFonts w:ascii="Arial" w:eastAsia="Times New Roman" w:hAnsi="Arial" w:cs="Arial"/>
          <w:sz w:val="14"/>
          <w:szCs w:val="14"/>
          <w:lang w:val="ru-RU" w:eastAsia="ru-RU" w:bidi="ar-SA"/>
        </w:rPr>
        <w:t>, О.Ю. Скворцов), а сторонники</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автономной теории</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рассматривают арбитраж как имеющее самостоятельную правовую природу явление. Мы придерживаемся первой точки зрения (договорная теория).</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Полагаем, что арбитражное соглашение, аналогично соглашению о применении процедуры медиации, является материально-правовым институтом и представляет собой договор,</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по которому возникший между сторонами спор должен быть передан на рассмотрение и разрешение негосударственного суда - третейского суда (арбитража).</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lastRenderedPageBreak/>
        <w:t>В юридической литературе указывается на необходимость четкого формулирования условий арбитражного соглашения, высказываются мнения относительно круга вопросов, которые стороны могут согласовать в арбитражном соглашении, мотивов, которыми необходимо при этом руководствоваться, последствий включения в арбитражное соглашение юридически нечетких формулировок [19]. К числу существенных условий арбитражного соглашения как гражданско-правового договора с процессуальным элементом следует относить: арбитражный (третейский) порядок рассмотрения спора, конкретный арбитражный орган, компетентный рассматривать спор, круг споров, подлежащих рассмотрению в арбитраже, применимое право [20]. Мы разделяем следующее мнение: единственным существенным условием третейского соглашения является его предмет, который можно считать определенным только в случае, если указано полное наименование конкретного третейского суда и указано, какие споры (все или какие-то определенные) стороны обязуются передать на рассмотрение третейского суда. В противном случае третейское соглашение не будет считаться заключенным [21].</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Полагаем, что содержание арбитражного соглашения шире содержания соглашения о применении процедуры медиации, хотя четких требований к содержанию соглашения о применении процедуры медиации в Законе о медиации не установлено. Тем не менее, придерживаясь договорной теории третейского (арбитражного) соглашения, мы подтверждаем свою позицию относительно договорного характера соглашения о применении медиации.</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b/>
          <w:bCs/>
          <w:sz w:val="14"/>
          <w:lang w:val="ru-RU" w:eastAsia="ru-RU" w:bidi="ar-SA"/>
        </w:rPr>
        <w:t>Процедуру медиации и третейское разбирательство можно комбинировать.</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Если сторонам не удалось достичь компромисса с помощью медиатора, они могут обратиться в третейский суд и решить вопрос на принципе состязательности. Между тем хотелось бы обратить внимание на один момент в отношении соглашения о применении процедуры медиации, а именно на определенную формулировку п. 1 ст. 4 Закона о медиации, в котором предусмотрено, что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за исключением случая, если одной из сторон необходимо, по ее мнению, защитить свои права</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(п. 1 ст. 4 Закона о медиации). Обращая внимание на данную формулировку, один из специалистов указал на то, что соглашение о применении медиации вообще не обладает силой, так как истец всегда обращается в суд для получения судебной защиты [22].</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Полагаем, что,</w:t>
      </w:r>
      <w:r w:rsidRPr="00EE0F6B">
        <w:rPr>
          <w:rFonts w:ascii="Arial" w:eastAsia="Times New Roman" w:hAnsi="Arial" w:cs="Arial"/>
          <w:sz w:val="14"/>
          <w:lang w:val="ru-RU" w:eastAsia="ru-RU" w:bidi="ar-SA"/>
        </w:rPr>
        <w:t> </w:t>
      </w:r>
      <w:r w:rsidRPr="00EE0F6B">
        <w:rPr>
          <w:rFonts w:ascii="Arial" w:eastAsia="Times New Roman" w:hAnsi="Arial" w:cs="Arial"/>
          <w:b/>
          <w:bCs/>
          <w:sz w:val="14"/>
          <w:lang w:val="ru-RU" w:eastAsia="ru-RU" w:bidi="ar-SA"/>
        </w:rPr>
        <w:t>поскольку соглашение о применении медиации представляет собой частноправовой договор, стороны могут договориться о том, что в течение определенного срока они не будут обращаться в суд в любом случае</w:t>
      </w:r>
      <w:r w:rsidRPr="00EE0F6B">
        <w:rPr>
          <w:rFonts w:ascii="Arial" w:eastAsia="Times New Roman" w:hAnsi="Arial" w:cs="Arial"/>
          <w:sz w:val="14"/>
          <w:lang w:val="ru-RU" w:eastAsia="ru-RU" w:bidi="ar-SA"/>
        </w:rPr>
        <w:t> </w:t>
      </w:r>
      <w:r w:rsidRPr="00EE0F6B">
        <w:rPr>
          <w:rFonts w:ascii="Arial" w:eastAsia="Times New Roman" w:hAnsi="Arial" w:cs="Arial"/>
          <w:sz w:val="14"/>
          <w:szCs w:val="14"/>
          <w:lang w:val="ru-RU" w:eastAsia="ru-RU" w:bidi="ar-SA"/>
        </w:rPr>
        <w:t>(даже если одна из сторон по каким-то причинам решила, что ее права нарушены). Такое положение вещей не нарушает права сторон. В силу принципа автономии воли и общих норм об осуществлении субъективных прав стороны могут реализовывать свои права различным образом по своему усмотрению, а отказ граждан и юридических лиц от осуществления принадлежащих им прав не влечет прекращения этих прав (п. 2 ст. 9 ГК РФ).</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Подводя итог изложенному выше, отметим, что третейское разбирательство и медиация одинаково эффективны для защиты прав предпринимателей и выбор той или иной процедуры зависит от содержания конкретного спора и сопутствующих условий. В отношении медиации еще раз подчеркнем ее преимущества для предпринимателей - нацеленность на сотрудничество. Субъекты предпринимательской деятельности преследуют одновременно несколько основных целей: наряду с извлечением прибыли для них принципиальное значение приобретает также вопрос о создании собственного дела (бизнеса) [23].</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Бизнес - это всегда долгосрочные отношения с партнерами и клиентами, для которых так важна репутация. Медиация как способ защиты прав в полной мере отвечает целям предпринимателя. Причем эти цели не сводятся к тому, чтобы договориться о наиболее выгодном перераспределении материальных благ, а часто в том, чтобы просто сохранить деловые партнерские отношения.</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&lt;1&gt; Постановление Президиума ВАС РФ от 17 апреля 2007 г. N 15324/06 по делу N А55-221/2006 // Вестник ВАС РФ. 2007. N 7 [</w:t>
      </w:r>
      <w:hyperlink r:id="rId6" w:anchor="Par40" w:tooltip="Ссылка на текущий документ" w:history="1">
        <w:r w:rsidRPr="00EE0F6B">
          <w:rPr>
            <w:rFonts w:ascii="Arial" w:eastAsia="Times New Roman" w:hAnsi="Arial" w:cs="Arial"/>
            <w:sz w:val="14"/>
            <w:u w:val="single"/>
            <w:lang w:val="ru-RU" w:eastAsia="ru-RU" w:bidi="ar-SA"/>
          </w:rPr>
          <w:t>3</w:t>
        </w:r>
      </w:hyperlink>
      <w:r w:rsidRPr="00EE0F6B">
        <w:rPr>
          <w:rFonts w:ascii="Arial" w:eastAsia="Times New Roman" w:hAnsi="Arial" w:cs="Arial"/>
          <w:sz w:val="14"/>
          <w:szCs w:val="14"/>
          <w:lang w:val="ru-RU" w:eastAsia="ru-RU" w:bidi="ar-SA"/>
        </w:rPr>
        <w:t>, с. 81].</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&lt;2&gt; Спор по делу N А46-16046/2010 // http://pravopress.ru/node/120; спор по делу N А53-18815/2010 // http://tpprf-med.ru/rus/about_mediation/court_practice/rostov_290411; спор по делу N А53-6131/2011 // http://rostov.arbitr.ru/news/16179.</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 xml:space="preserve">&lt;3&gt; Постановление ФАС </w:t>
      </w:r>
      <w:proofErr w:type="spellStart"/>
      <w:r w:rsidRPr="00EE0F6B">
        <w:rPr>
          <w:rFonts w:ascii="Arial" w:eastAsia="Times New Roman" w:hAnsi="Arial" w:cs="Arial"/>
          <w:sz w:val="14"/>
          <w:szCs w:val="14"/>
          <w:lang w:val="ru-RU" w:eastAsia="ru-RU" w:bidi="ar-SA"/>
        </w:rPr>
        <w:t>Западно-Сибирского</w:t>
      </w:r>
      <w:proofErr w:type="spellEnd"/>
      <w:r w:rsidRPr="00EE0F6B">
        <w:rPr>
          <w:rFonts w:ascii="Arial" w:eastAsia="Times New Roman" w:hAnsi="Arial" w:cs="Arial"/>
          <w:sz w:val="14"/>
          <w:szCs w:val="14"/>
          <w:lang w:val="ru-RU" w:eastAsia="ru-RU" w:bidi="ar-SA"/>
        </w:rPr>
        <w:t xml:space="preserve"> округа от 16 февраля 2004 г. N Ф04/665-100/А45-2004.</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&lt;4&gt; См.: Российский страховой бюллетень. 1997. N 1.</w:t>
      </w:r>
    </w:p>
    <w:p w:rsidR="00EE0F6B" w:rsidRPr="00EE0F6B" w:rsidRDefault="00EE0F6B" w:rsidP="00EE0F6B">
      <w:pPr>
        <w:shd w:val="clear" w:color="auto" w:fill="E8DFD4"/>
        <w:spacing w:before="100" w:beforeAutospacing="1" w:after="100" w:afterAutospacing="1" w:line="166" w:lineRule="atLeast"/>
        <w:jc w:val="center"/>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 </w:t>
      </w:r>
    </w:p>
    <w:p w:rsidR="00EE0F6B" w:rsidRPr="00EE0F6B" w:rsidRDefault="00EE0F6B" w:rsidP="00EE0F6B">
      <w:pPr>
        <w:shd w:val="clear" w:color="auto" w:fill="E8DFD4"/>
        <w:spacing w:before="100" w:beforeAutospacing="1" w:after="100" w:afterAutospacing="1" w:line="166" w:lineRule="atLeast"/>
        <w:jc w:val="center"/>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Список литературы</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1. Суханов Е.А. Третейские суды и предпринимательские споры // Право и экономика. 1998. N 2. С. 88, 89.</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 xml:space="preserve">2. </w:t>
      </w:r>
      <w:proofErr w:type="spellStart"/>
      <w:r w:rsidRPr="00EE0F6B">
        <w:rPr>
          <w:rFonts w:ascii="Arial" w:eastAsia="Times New Roman" w:hAnsi="Arial" w:cs="Arial"/>
          <w:sz w:val="14"/>
          <w:szCs w:val="14"/>
          <w:lang w:val="ru-RU" w:eastAsia="ru-RU" w:bidi="ar-SA"/>
        </w:rPr>
        <w:t>Давыденко</w:t>
      </w:r>
      <w:proofErr w:type="spellEnd"/>
      <w:r w:rsidRPr="00EE0F6B">
        <w:rPr>
          <w:rFonts w:ascii="Arial" w:eastAsia="Times New Roman" w:hAnsi="Arial" w:cs="Arial"/>
          <w:sz w:val="14"/>
          <w:szCs w:val="14"/>
          <w:lang w:val="ru-RU" w:eastAsia="ru-RU" w:bidi="ar-SA"/>
        </w:rPr>
        <w:t xml:space="preserve"> Д.Л. Вопросы юридической терминологии в сфере альтернативного разрешения споров // Материалы конференции "Альтернативное разрешение споров в программах высшего и дополнительного профессионального образования". СПб., 2008. С. 17.</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3. Булыгин М.М. К вопросу о принудительном исполнении решений третейских судов // Законы России: опыт, анализ, практика. 2008. N 7. С. 76 - 81.</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4. Хохлов В.А. Правовая квалификация отношений медиации // Законы России: опыт, анализ, практика. 2011. N 5. С. 84 - 90.</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 xml:space="preserve">5. Фар П. Оговорки о медиации в общих условиях совершения сделок // Медиация в нотариальной практике / Под ред. К. </w:t>
      </w:r>
      <w:proofErr w:type="spellStart"/>
      <w:r w:rsidRPr="00EE0F6B">
        <w:rPr>
          <w:rFonts w:ascii="Arial" w:eastAsia="Times New Roman" w:hAnsi="Arial" w:cs="Arial"/>
          <w:sz w:val="14"/>
          <w:szCs w:val="14"/>
          <w:lang w:val="ru-RU" w:eastAsia="ru-RU" w:bidi="ar-SA"/>
        </w:rPr>
        <w:t>Грефин</w:t>
      </w:r>
      <w:proofErr w:type="spellEnd"/>
      <w:r w:rsidRPr="00EE0F6B">
        <w:rPr>
          <w:rFonts w:ascii="Arial" w:eastAsia="Times New Roman" w:hAnsi="Arial" w:cs="Arial"/>
          <w:sz w:val="14"/>
          <w:szCs w:val="14"/>
          <w:lang w:val="ru-RU" w:eastAsia="ru-RU" w:bidi="ar-SA"/>
        </w:rPr>
        <w:t xml:space="preserve"> фон </w:t>
      </w:r>
      <w:proofErr w:type="spellStart"/>
      <w:r w:rsidRPr="00EE0F6B">
        <w:rPr>
          <w:rFonts w:ascii="Arial" w:eastAsia="Times New Roman" w:hAnsi="Arial" w:cs="Arial"/>
          <w:sz w:val="14"/>
          <w:szCs w:val="14"/>
          <w:lang w:val="ru-RU" w:eastAsia="ru-RU" w:bidi="ar-SA"/>
        </w:rPr>
        <w:t>Шлиффен</w:t>
      </w:r>
      <w:proofErr w:type="spellEnd"/>
      <w:r w:rsidRPr="00EE0F6B">
        <w:rPr>
          <w:rFonts w:ascii="Arial" w:eastAsia="Times New Roman" w:hAnsi="Arial" w:cs="Arial"/>
          <w:sz w:val="14"/>
          <w:szCs w:val="14"/>
          <w:lang w:val="ru-RU" w:eastAsia="ru-RU" w:bidi="ar-SA"/>
        </w:rPr>
        <w:t xml:space="preserve"> и Б. </w:t>
      </w:r>
      <w:proofErr w:type="spellStart"/>
      <w:r w:rsidRPr="00EE0F6B">
        <w:rPr>
          <w:rFonts w:ascii="Arial" w:eastAsia="Times New Roman" w:hAnsi="Arial" w:cs="Arial"/>
          <w:sz w:val="14"/>
          <w:szCs w:val="14"/>
          <w:lang w:val="ru-RU" w:eastAsia="ru-RU" w:bidi="ar-SA"/>
        </w:rPr>
        <w:t>Вегманна</w:t>
      </w:r>
      <w:proofErr w:type="spellEnd"/>
      <w:r w:rsidRPr="00EE0F6B">
        <w:rPr>
          <w:rFonts w:ascii="Arial" w:eastAsia="Times New Roman" w:hAnsi="Arial" w:cs="Arial"/>
          <w:sz w:val="14"/>
          <w:szCs w:val="14"/>
          <w:lang w:val="ru-RU" w:eastAsia="ru-RU" w:bidi="ar-SA"/>
        </w:rPr>
        <w:t xml:space="preserve">. М.: </w:t>
      </w:r>
      <w:proofErr w:type="spellStart"/>
      <w:r w:rsidRPr="00EE0F6B">
        <w:rPr>
          <w:rFonts w:ascii="Arial" w:eastAsia="Times New Roman" w:hAnsi="Arial" w:cs="Arial"/>
          <w:sz w:val="14"/>
          <w:szCs w:val="14"/>
          <w:lang w:val="ru-RU" w:eastAsia="ru-RU" w:bidi="ar-SA"/>
        </w:rPr>
        <w:t>Волтерс</w:t>
      </w:r>
      <w:proofErr w:type="spellEnd"/>
      <w:r w:rsidRPr="00EE0F6B">
        <w:rPr>
          <w:rFonts w:ascii="Arial" w:eastAsia="Times New Roman" w:hAnsi="Arial" w:cs="Arial"/>
          <w:sz w:val="14"/>
          <w:szCs w:val="14"/>
          <w:lang w:val="ru-RU" w:eastAsia="ru-RU" w:bidi="ar-SA"/>
        </w:rPr>
        <w:t xml:space="preserve"> </w:t>
      </w:r>
      <w:proofErr w:type="spellStart"/>
      <w:r w:rsidRPr="00EE0F6B">
        <w:rPr>
          <w:rFonts w:ascii="Arial" w:eastAsia="Times New Roman" w:hAnsi="Arial" w:cs="Arial"/>
          <w:sz w:val="14"/>
          <w:szCs w:val="14"/>
          <w:lang w:val="ru-RU" w:eastAsia="ru-RU" w:bidi="ar-SA"/>
        </w:rPr>
        <w:t>Клувер</w:t>
      </w:r>
      <w:proofErr w:type="spellEnd"/>
      <w:r w:rsidRPr="00EE0F6B">
        <w:rPr>
          <w:rFonts w:ascii="Arial" w:eastAsia="Times New Roman" w:hAnsi="Arial" w:cs="Arial"/>
          <w:sz w:val="14"/>
          <w:szCs w:val="14"/>
          <w:lang w:val="ru-RU" w:eastAsia="ru-RU" w:bidi="ar-SA"/>
        </w:rPr>
        <w:t>, 2005. С. 257.</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lastRenderedPageBreak/>
        <w:t xml:space="preserve">6. </w:t>
      </w:r>
      <w:proofErr w:type="spellStart"/>
      <w:r w:rsidRPr="00EE0F6B">
        <w:rPr>
          <w:rFonts w:ascii="Arial" w:eastAsia="Times New Roman" w:hAnsi="Arial" w:cs="Arial"/>
          <w:sz w:val="14"/>
          <w:szCs w:val="14"/>
          <w:lang w:val="ru-RU" w:eastAsia="ru-RU" w:bidi="ar-SA"/>
        </w:rPr>
        <w:t>Поротикова</w:t>
      </w:r>
      <w:proofErr w:type="spellEnd"/>
      <w:r w:rsidRPr="00EE0F6B">
        <w:rPr>
          <w:rFonts w:ascii="Arial" w:eastAsia="Times New Roman" w:hAnsi="Arial" w:cs="Arial"/>
          <w:sz w:val="14"/>
          <w:szCs w:val="14"/>
          <w:lang w:val="ru-RU" w:eastAsia="ru-RU" w:bidi="ar-SA"/>
        </w:rPr>
        <w:t xml:space="preserve"> О.А. Особенности правового регулирования соглашений, заключаемых для проведения процедуры медиации // Развитие медиации в России: теория, практика и образование / Под ред. Е.И. Носыревой и Д.Г. </w:t>
      </w:r>
      <w:proofErr w:type="spellStart"/>
      <w:r w:rsidRPr="00EE0F6B">
        <w:rPr>
          <w:rFonts w:ascii="Arial" w:eastAsia="Times New Roman" w:hAnsi="Arial" w:cs="Arial"/>
          <w:sz w:val="14"/>
          <w:szCs w:val="14"/>
          <w:lang w:val="ru-RU" w:eastAsia="ru-RU" w:bidi="ar-SA"/>
        </w:rPr>
        <w:t>Фильченко</w:t>
      </w:r>
      <w:proofErr w:type="spellEnd"/>
      <w:r w:rsidRPr="00EE0F6B">
        <w:rPr>
          <w:rFonts w:ascii="Arial" w:eastAsia="Times New Roman" w:hAnsi="Arial" w:cs="Arial"/>
          <w:sz w:val="14"/>
          <w:szCs w:val="14"/>
          <w:lang w:val="ru-RU" w:eastAsia="ru-RU" w:bidi="ar-SA"/>
        </w:rPr>
        <w:t xml:space="preserve">. Москва - Берлин: </w:t>
      </w:r>
      <w:proofErr w:type="spellStart"/>
      <w:r w:rsidRPr="00EE0F6B">
        <w:rPr>
          <w:rFonts w:ascii="Arial" w:eastAsia="Times New Roman" w:hAnsi="Arial" w:cs="Arial"/>
          <w:sz w:val="14"/>
          <w:szCs w:val="14"/>
          <w:lang w:val="ru-RU" w:eastAsia="ru-RU" w:bidi="ar-SA"/>
        </w:rPr>
        <w:t>Инфотропик</w:t>
      </w:r>
      <w:proofErr w:type="spellEnd"/>
      <w:r w:rsidRPr="00EE0F6B">
        <w:rPr>
          <w:rFonts w:ascii="Arial" w:eastAsia="Times New Roman" w:hAnsi="Arial" w:cs="Arial"/>
          <w:sz w:val="14"/>
          <w:szCs w:val="14"/>
          <w:lang w:val="ru-RU" w:eastAsia="ru-RU" w:bidi="ar-SA"/>
        </w:rPr>
        <w:t xml:space="preserve"> </w:t>
      </w:r>
      <w:proofErr w:type="spellStart"/>
      <w:r w:rsidRPr="00EE0F6B">
        <w:rPr>
          <w:rFonts w:ascii="Arial" w:eastAsia="Times New Roman" w:hAnsi="Arial" w:cs="Arial"/>
          <w:sz w:val="14"/>
          <w:szCs w:val="14"/>
          <w:lang w:val="ru-RU" w:eastAsia="ru-RU" w:bidi="ar-SA"/>
        </w:rPr>
        <w:t>медиа</w:t>
      </w:r>
      <w:proofErr w:type="spellEnd"/>
      <w:r w:rsidRPr="00EE0F6B">
        <w:rPr>
          <w:rFonts w:ascii="Arial" w:eastAsia="Times New Roman" w:hAnsi="Arial" w:cs="Arial"/>
          <w:sz w:val="14"/>
          <w:szCs w:val="14"/>
          <w:lang w:val="ru-RU" w:eastAsia="ru-RU" w:bidi="ar-SA"/>
        </w:rPr>
        <w:t>, 2012.</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7. Гавриленко В.А. Юридические свойства третейского соглашения // Налоги (газета). 2008. N 34.</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 xml:space="preserve">8. Мата О.В. Арбитражное соглашение и разрешение споров в международных коммерческих арбитражных судах: </w:t>
      </w:r>
      <w:proofErr w:type="spellStart"/>
      <w:r w:rsidRPr="00EE0F6B">
        <w:rPr>
          <w:rFonts w:ascii="Arial" w:eastAsia="Times New Roman" w:hAnsi="Arial" w:cs="Arial"/>
          <w:sz w:val="14"/>
          <w:szCs w:val="14"/>
          <w:lang w:val="ru-RU" w:eastAsia="ru-RU" w:bidi="ar-SA"/>
        </w:rPr>
        <w:t>Дис</w:t>
      </w:r>
      <w:proofErr w:type="spellEnd"/>
      <w:r w:rsidRPr="00EE0F6B">
        <w:rPr>
          <w:rFonts w:ascii="Arial" w:eastAsia="Times New Roman" w:hAnsi="Arial" w:cs="Arial"/>
          <w:sz w:val="14"/>
          <w:szCs w:val="14"/>
          <w:lang w:val="ru-RU" w:eastAsia="ru-RU" w:bidi="ar-SA"/>
        </w:rPr>
        <w:t xml:space="preserve">. ... канд. </w:t>
      </w:r>
      <w:proofErr w:type="spellStart"/>
      <w:r w:rsidRPr="00EE0F6B">
        <w:rPr>
          <w:rFonts w:ascii="Arial" w:eastAsia="Times New Roman" w:hAnsi="Arial" w:cs="Arial"/>
          <w:sz w:val="14"/>
          <w:szCs w:val="14"/>
          <w:lang w:val="ru-RU" w:eastAsia="ru-RU" w:bidi="ar-SA"/>
        </w:rPr>
        <w:t>юрид</w:t>
      </w:r>
      <w:proofErr w:type="spellEnd"/>
      <w:r w:rsidRPr="00EE0F6B">
        <w:rPr>
          <w:rFonts w:ascii="Arial" w:eastAsia="Times New Roman" w:hAnsi="Arial" w:cs="Arial"/>
          <w:sz w:val="14"/>
          <w:szCs w:val="14"/>
          <w:lang w:val="ru-RU" w:eastAsia="ru-RU" w:bidi="ar-SA"/>
        </w:rPr>
        <w:t>. наук: 12.00.2003. М., 2002.</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9. Николюкин С.В. Арбитражное соглашение как первооснова арбитражного (третейского) разбирательства споров // Право и экономика. 2009. N 6. С. 87 - 93.</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10. Котельников А.Г. Арбитражное соглашение: правовая природа и последствия заключения // Арбитражный и гражданский процесс. 2004. N 6. С. 32 - 37.</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11. Николюкин С.В. Понятие и сущность арбитражного соглашения // Юридические науки. 2005. N 5 (15). С. 219 - 228.</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 xml:space="preserve">12. </w:t>
      </w:r>
      <w:proofErr w:type="spellStart"/>
      <w:r w:rsidRPr="00EE0F6B">
        <w:rPr>
          <w:rFonts w:ascii="Arial" w:eastAsia="Times New Roman" w:hAnsi="Arial" w:cs="Arial"/>
          <w:sz w:val="14"/>
          <w:szCs w:val="14"/>
          <w:lang w:val="ru-RU" w:eastAsia="ru-RU" w:bidi="ar-SA"/>
        </w:rPr>
        <w:t>Ерпылева</w:t>
      </w:r>
      <w:proofErr w:type="spellEnd"/>
      <w:r w:rsidRPr="00EE0F6B">
        <w:rPr>
          <w:rFonts w:ascii="Arial" w:eastAsia="Times New Roman" w:hAnsi="Arial" w:cs="Arial"/>
          <w:sz w:val="14"/>
          <w:szCs w:val="14"/>
          <w:lang w:val="ru-RU" w:eastAsia="ru-RU" w:bidi="ar-SA"/>
        </w:rPr>
        <w:t xml:space="preserve"> Н.Ю. Международные арбитражные соглашения: понятие, виды и основания действительности // Юрист. 2010. N 2. С. 56 - 63.</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13. Суханов Е.А. Арбитражное (третейское) соглашение - основа третейского разбирательства (природа, содержание, форма и т.д.). Статус третейского суда и процедура разрешения споров в третейском суде // Третейский суд. 2002. N 1 - 2. С. 13 - 24.</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14. Шилов М.Г. Третейская оговорка как способ обеспечения исполнения обязательств // Третейский суд. 2006. N 5. С. 64, 65.</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15. Бевзенко Р. Сохраняется ли третейская оговорка при уступке требования? // Корпоративный юрист. 2007. N 11. С. 45 - 48.</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 xml:space="preserve">16. </w:t>
      </w:r>
      <w:proofErr w:type="spellStart"/>
      <w:r w:rsidRPr="00EE0F6B">
        <w:rPr>
          <w:rFonts w:ascii="Arial" w:eastAsia="Times New Roman" w:hAnsi="Arial" w:cs="Arial"/>
          <w:sz w:val="14"/>
          <w:szCs w:val="14"/>
          <w:lang w:val="ru-RU" w:eastAsia="ru-RU" w:bidi="ar-SA"/>
        </w:rPr>
        <w:t>Лунц</w:t>
      </w:r>
      <w:proofErr w:type="spellEnd"/>
      <w:r w:rsidRPr="00EE0F6B">
        <w:rPr>
          <w:rFonts w:ascii="Arial" w:eastAsia="Times New Roman" w:hAnsi="Arial" w:cs="Arial"/>
          <w:sz w:val="14"/>
          <w:szCs w:val="14"/>
          <w:lang w:val="ru-RU" w:eastAsia="ru-RU" w:bidi="ar-SA"/>
        </w:rPr>
        <w:t xml:space="preserve"> Л.А., </w:t>
      </w:r>
      <w:proofErr w:type="spellStart"/>
      <w:r w:rsidRPr="00EE0F6B">
        <w:rPr>
          <w:rFonts w:ascii="Arial" w:eastAsia="Times New Roman" w:hAnsi="Arial" w:cs="Arial"/>
          <w:sz w:val="14"/>
          <w:szCs w:val="14"/>
          <w:lang w:val="ru-RU" w:eastAsia="ru-RU" w:bidi="ar-SA"/>
        </w:rPr>
        <w:t>Марышева</w:t>
      </w:r>
      <w:proofErr w:type="spellEnd"/>
      <w:r w:rsidRPr="00EE0F6B">
        <w:rPr>
          <w:rFonts w:ascii="Arial" w:eastAsia="Times New Roman" w:hAnsi="Arial" w:cs="Arial"/>
          <w:sz w:val="14"/>
          <w:szCs w:val="14"/>
          <w:lang w:val="ru-RU" w:eastAsia="ru-RU" w:bidi="ar-SA"/>
        </w:rPr>
        <w:t xml:space="preserve"> Н.И. Курс международного частного права. Т. 3. М., 1976. С. 218, 219.</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17. Арбитражный процесс / Под ред. В.В. Яркова. М., 1998. С. 405.</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18. Лебедев С.Н. Международный торговый арбитраж. М., 1965. С. 22 - 34.</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19. Ануфриева Л.П. Международное частное право: В 3 т. Т. 3. М.: БЕК, 2001. С. 179.</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20. Николюкин С. Содержание соглашения об арбитраже (третейском соглашении) // Арбитражный и гражданский процесс. 2009. N 7. С. 33 - 37.</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 xml:space="preserve">21. </w:t>
      </w:r>
      <w:proofErr w:type="spellStart"/>
      <w:r w:rsidRPr="00EE0F6B">
        <w:rPr>
          <w:rFonts w:ascii="Arial" w:eastAsia="Times New Roman" w:hAnsi="Arial" w:cs="Arial"/>
          <w:sz w:val="14"/>
          <w:szCs w:val="14"/>
          <w:lang w:val="ru-RU" w:eastAsia="ru-RU" w:bidi="ar-SA"/>
        </w:rPr>
        <w:t>Кучин</w:t>
      </w:r>
      <w:proofErr w:type="spellEnd"/>
      <w:r w:rsidRPr="00EE0F6B">
        <w:rPr>
          <w:rFonts w:ascii="Arial" w:eastAsia="Times New Roman" w:hAnsi="Arial" w:cs="Arial"/>
          <w:sz w:val="14"/>
          <w:szCs w:val="14"/>
          <w:lang w:val="ru-RU" w:eastAsia="ru-RU" w:bidi="ar-SA"/>
        </w:rPr>
        <w:t xml:space="preserve"> А.С. Третейское соглашение: содержание и форма // Арбитражные споры. 2006. N 4. С. 143 - 146.</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 xml:space="preserve">22. Банников Р.Ю. О соотношении медиации и досудебного порядка урегулирования спора // Развитие медиации в России: теория, практика и образование / Под ред. Е.И. Носыревой и Д.Г. </w:t>
      </w:r>
      <w:proofErr w:type="spellStart"/>
      <w:r w:rsidRPr="00EE0F6B">
        <w:rPr>
          <w:rFonts w:ascii="Arial" w:eastAsia="Times New Roman" w:hAnsi="Arial" w:cs="Arial"/>
          <w:sz w:val="14"/>
          <w:szCs w:val="14"/>
          <w:lang w:val="ru-RU" w:eastAsia="ru-RU" w:bidi="ar-SA"/>
        </w:rPr>
        <w:t>Фильченко</w:t>
      </w:r>
      <w:proofErr w:type="spellEnd"/>
      <w:r w:rsidRPr="00EE0F6B">
        <w:rPr>
          <w:rFonts w:ascii="Arial" w:eastAsia="Times New Roman" w:hAnsi="Arial" w:cs="Arial"/>
          <w:sz w:val="14"/>
          <w:szCs w:val="14"/>
          <w:lang w:val="ru-RU" w:eastAsia="ru-RU" w:bidi="ar-SA"/>
        </w:rPr>
        <w:t xml:space="preserve">. Москва - Берлин: </w:t>
      </w:r>
      <w:proofErr w:type="spellStart"/>
      <w:r w:rsidRPr="00EE0F6B">
        <w:rPr>
          <w:rFonts w:ascii="Arial" w:eastAsia="Times New Roman" w:hAnsi="Arial" w:cs="Arial"/>
          <w:sz w:val="14"/>
          <w:szCs w:val="14"/>
          <w:lang w:val="ru-RU" w:eastAsia="ru-RU" w:bidi="ar-SA"/>
        </w:rPr>
        <w:t>Инфотропик</w:t>
      </w:r>
      <w:proofErr w:type="spellEnd"/>
      <w:r w:rsidRPr="00EE0F6B">
        <w:rPr>
          <w:rFonts w:ascii="Arial" w:eastAsia="Times New Roman" w:hAnsi="Arial" w:cs="Arial"/>
          <w:sz w:val="14"/>
          <w:szCs w:val="14"/>
          <w:lang w:val="ru-RU" w:eastAsia="ru-RU" w:bidi="ar-SA"/>
        </w:rPr>
        <w:t xml:space="preserve"> </w:t>
      </w:r>
      <w:proofErr w:type="spellStart"/>
      <w:r w:rsidRPr="00EE0F6B">
        <w:rPr>
          <w:rFonts w:ascii="Arial" w:eastAsia="Times New Roman" w:hAnsi="Arial" w:cs="Arial"/>
          <w:sz w:val="14"/>
          <w:szCs w:val="14"/>
          <w:lang w:val="ru-RU" w:eastAsia="ru-RU" w:bidi="ar-SA"/>
        </w:rPr>
        <w:t>медиа</w:t>
      </w:r>
      <w:proofErr w:type="spellEnd"/>
      <w:r w:rsidRPr="00EE0F6B">
        <w:rPr>
          <w:rFonts w:ascii="Arial" w:eastAsia="Times New Roman" w:hAnsi="Arial" w:cs="Arial"/>
          <w:sz w:val="14"/>
          <w:szCs w:val="14"/>
          <w:lang w:val="ru-RU" w:eastAsia="ru-RU" w:bidi="ar-SA"/>
        </w:rPr>
        <w:t>, 2012. С. 176.</w:t>
      </w:r>
    </w:p>
    <w:p w:rsidR="00EE0F6B" w:rsidRPr="00EE0F6B" w:rsidRDefault="00EE0F6B" w:rsidP="00EE0F6B">
      <w:pPr>
        <w:shd w:val="clear" w:color="auto" w:fill="E8DFD4"/>
        <w:spacing w:before="100" w:beforeAutospacing="1" w:after="100" w:afterAutospacing="1" w:line="166" w:lineRule="atLeast"/>
        <w:jc w:val="both"/>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23. Белых В.С. Правовое регулирование предпринимательской деятельности в России: Монография. М.: Проспект, 2009.</w:t>
      </w:r>
    </w:p>
    <w:p w:rsidR="00EE0F6B" w:rsidRPr="00EE0F6B" w:rsidRDefault="00EE0F6B" w:rsidP="00EE0F6B">
      <w:pPr>
        <w:shd w:val="clear" w:color="auto" w:fill="E8DFD4"/>
        <w:spacing w:before="100" w:beforeAutospacing="1" w:after="100" w:afterAutospacing="1" w:line="166" w:lineRule="atLeast"/>
        <w:jc w:val="right"/>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Е.А.Добролюбова</w:t>
      </w:r>
    </w:p>
    <w:p w:rsidR="00EE0F6B" w:rsidRPr="00EE0F6B" w:rsidRDefault="00EE0F6B" w:rsidP="00EE0F6B">
      <w:pPr>
        <w:shd w:val="clear" w:color="auto" w:fill="E8DFD4"/>
        <w:spacing w:before="100" w:beforeAutospacing="1" w:after="100" w:afterAutospacing="1" w:line="166" w:lineRule="atLeast"/>
        <w:jc w:val="right"/>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Аспирантка</w:t>
      </w:r>
    </w:p>
    <w:p w:rsidR="00EE0F6B" w:rsidRPr="00EE0F6B" w:rsidRDefault="00EE0F6B" w:rsidP="00EE0F6B">
      <w:pPr>
        <w:shd w:val="clear" w:color="auto" w:fill="E8DFD4"/>
        <w:spacing w:before="100" w:beforeAutospacing="1" w:after="100" w:afterAutospacing="1" w:line="166" w:lineRule="atLeast"/>
        <w:jc w:val="right"/>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кафедры "Предпринимательское право"</w:t>
      </w:r>
    </w:p>
    <w:p w:rsidR="00EE0F6B" w:rsidRPr="00EE0F6B" w:rsidRDefault="00EE0F6B" w:rsidP="00EE0F6B">
      <w:pPr>
        <w:shd w:val="clear" w:color="auto" w:fill="E8DFD4"/>
        <w:spacing w:before="100" w:beforeAutospacing="1" w:after="100" w:afterAutospacing="1" w:line="166" w:lineRule="atLeast"/>
        <w:jc w:val="right"/>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Московского государственного</w:t>
      </w:r>
    </w:p>
    <w:p w:rsidR="00EE0F6B" w:rsidRPr="00EE0F6B" w:rsidRDefault="00EE0F6B" w:rsidP="00EE0F6B">
      <w:pPr>
        <w:shd w:val="clear" w:color="auto" w:fill="E8DFD4"/>
        <w:spacing w:before="100" w:beforeAutospacing="1" w:after="100" w:afterAutospacing="1" w:line="166" w:lineRule="atLeast"/>
        <w:jc w:val="right"/>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университета имени М.В.Ломоносова,</w:t>
      </w:r>
    </w:p>
    <w:p w:rsidR="00EE0F6B" w:rsidRPr="00EE0F6B" w:rsidRDefault="00EE0F6B" w:rsidP="00EE0F6B">
      <w:pPr>
        <w:shd w:val="clear" w:color="auto" w:fill="E8DFD4"/>
        <w:spacing w:before="100" w:beforeAutospacing="1" w:after="100" w:afterAutospacing="1" w:line="166" w:lineRule="atLeast"/>
        <w:jc w:val="right"/>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юрисконсульт</w:t>
      </w:r>
    </w:p>
    <w:p w:rsidR="00EE0F6B" w:rsidRPr="00EE0F6B" w:rsidRDefault="00EE0F6B" w:rsidP="00EE0F6B">
      <w:pPr>
        <w:shd w:val="clear" w:color="auto" w:fill="E8DFD4"/>
        <w:spacing w:before="100" w:beforeAutospacing="1" w:after="100" w:afterAutospacing="1" w:line="166" w:lineRule="atLeast"/>
        <w:jc w:val="right"/>
        <w:rPr>
          <w:rFonts w:ascii="Arial" w:eastAsia="Times New Roman" w:hAnsi="Arial" w:cs="Arial"/>
          <w:sz w:val="14"/>
          <w:szCs w:val="14"/>
          <w:lang w:val="ru-RU" w:eastAsia="ru-RU" w:bidi="ar-SA"/>
        </w:rPr>
      </w:pPr>
      <w:r w:rsidRPr="00EE0F6B">
        <w:rPr>
          <w:rFonts w:ascii="Arial" w:eastAsia="Times New Roman" w:hAnsi="Arial" w:cs="Arial"/>
          <w:sz w:val="14"/>
          <w:szCs w:val="14"/>
          <w:lang w:val="ru-RU" w:eastAsia="ru-RU" w:bidi="ar-SA"/>
        </w:rPr>
        <w:t>ОАО "Нефтяная Компания "Роснефть"</w:t>
      </w:r>
    </w:p>
    <w:p w:rsidR="005244A9" w:rsidRPr="00EE0F6B" w:rsidRDefault="005244A9" w:rsidP="00EE0F6B">
      <w:pPr>
        <w:pStyle w:val="a9"/>
        <w:jc w:val="both"/>
        <w:rPr>
          <w:rFonts w:ascii="Times New Roman" w:hAnsi="Times New Roman" w:cs="Times New Roman"/>
          <w:sz w:val="24"/>
          <w:szCs w:val="24"/>
          <w:lang w:val="ru-RU"/>
        </w:rPr>
      </w:pPr>
    </w:p>
    <w:sectPr w:rsidR="005244A9" w:rsidRPr="00EE0F6B" w:rsidSect="006C282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displayVerticalDrawingGridEvery w:val="2"/>
  <w:characterSpacingControl w:val="doNotCompress"/>
  <w:compat/>
  <w:rsids>
    <w:rsidRoot w:val="00EE0F6B"/>
    <w:rsid w:val="001B40CB"/>
    <w:rsid w:val="00310334"/>
    <w:rsid w:val="005244A9"/>
    <w:rsid w:val="006C2829"/>
    <w:rsid w:val="008057F1"/>
    <w:rsid w:val="00DC3641"/>
    <w:rsid w:val="00EE0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0CB"/>
  </w:style>
  <w:style w:type="paragraph" w:styleId="1">
    <w:name w:val="heading 1"/>
    <w:basedOn w:val="a"/>
    <w:next w:val="a"/>
    <w:link w:val="10"/>
    <w:uiPriority w:val="9"/>
    <w:qFormat/>
    <w:rsid w:val="001B40C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1B40C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1B40C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B40C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1B40CB"/>
    <w:pPr>
      <w:spacing w:after="0" w:line="271" w:lineRule="auto"/>
      <w:outlineLvl w:val="4"/>
    </w:pPr>
    <w:rPr>
      <w:i/>
      <w:iCs/>
      <w:sz w:val="24"/>
      <w:szCs w:val="24"/>
    </w:rPr>
  </w:style>
  <w:style w:type="paragraph" w:styleId="6">
    <w:name w:val="heading 6"/>
    <w:basedOn w:val="a"/>
    <w:next w:val="a"/>
    <w:link w:val="60"/>
    <w:uiPriority w:val="9"/>
    <w:semiHidden/>
    <w:unhideWhenUsed/>
    <w:qFormat/>
    <w:rsid w:val="001B40C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B40C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B40C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B40C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0CB"/>
    <w:rPr>
      <w:smallCaps/>
      <w:spacing w:val="5"/>
      <w:sz w:val="36"/>
      <w:szCs w:val="36"/>
    </w:rPr>
  </w:style>
  <w:style w:type="character" w:customStyle="1" w:styleId="20">
    <w:name w:val="Заголовок 2 Знак"/>
    <w:basedOn w:val="a0"/>
    <w:link w:val="2"/>
    <w:uiPriority w:val="9"/>
    <w:semiHidden/>
    <w:rsid w:val="001B40CB"/>
    <w:rPr>
      <w:smallCaps/>
      <w:sz w:val="28"/>
      <w:szCs w:val="28"/>
    </w:rPr>
  </w:style>
  <w:style w:type="character" w:customStyle="1" w:styleId="30">
    <w:name w:val="Заголовок 3 Знак"/>
    <w:basedOn w:val="a0"/>
    <w:link w:val="3"/>
    <w:uiPriority w:val="9"/>
    <w:semiHidden/>
    <w:rsid w:val="001B40CB"/>
    <w:rPr>
      <w:i/>
      <w:iCs/>
      <w:smallCaps/>
      <w:spacing w:val="5"/>
      <w:sz w:val="26"/>
      <w:szCs w:val="26"/>
    </w:rPr>
  </w:style>
  <w:style w:type="character" w:customStyle="1" w:styleId="40">
    <w:name w:val="Заголовок 4 Знак"/>
    <w:basedOn w:val="a0"/>
    <w:link w:val="4"/>
    <w:uiPriority w:val="9"/>
    <w:semiHidden/>
    <w:rsid w:val="001B40CB"/>
    <w:rPr>
      <w:b/>
      <w:bCs/>
      <w:spacing w:val="5"/>
      <w:sz w:val="24"/>
      <w:szCs w:val="24"/>
    </w:rPr>
  </w:style>
  <w:style w:type="character" w:customStyle="1" w:styleId="50">
    <w:name w:val="Заголовок 5 Знак"/>
    <w:basedOn w:val="a0"/>
    <w:link w:val="5"/>
    <w:uiPriority w:val="9"/>
    <w:semiHidden/>
    <w:rsid w:val="001B40CB"/>
    <w:rPr>
      <w:i/>
      <w:iCs/>
      <w:sz w:val="24"/>
      <w:szCs w:val="24"/>
    </w:rPr>
  </w:style>
  <w:style w:type="character" w:customStyle="1" w:styleId="60">
    <w:name w:val="Заголовок 6 Знак"/>
    <w:basedOn w:val="a0"/>
    <w:link w:val="6"/>
    <w:uiPriority w:val="9"/>
    <w:semiHidden/>
    <w:rsid w:val="001B40C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B40CB"/>
    <w:rPr>
      <w:b/>
      <w:bCs/>
      <w:i/>
      <w:iCs/>
      <w:color w:val="5A5A5A" w:themeColor="text1" w:themeTint="A5"/>
      <w:sz w:val="20"/>
      <w:szCs w:val="20"/>
    </w:rPr>
  </w:style>
  <w:style w:type="character" w:customStyle="1" w:styleId="80">
    <w:name w:val="Заголовок 8 Знак"/>
    <w:basedOn w:val="a0"/>
    <w:link w:val="8"/>
    <w:uiPriority w:val="9"/>
    <w:semiHidden/>
    <w:rsid w:val="001B40CB"/>
    <w:rPr>
      <w:b/>
      <w:bCs/>
      <w:color w:val="7F7F7F" w:themeColor="text1" w:themeTint="80"/>
      <w:sz w:val="20"/>
      <w:szCs w:val="20"/>
    </w:rPr>
  </w:style>
  <w:style w:type="character" w:customStyle="1" w:styleId="90">
    <w:name w:val="Заголовок 9 Знак"/>
    <w:basedOn w:val="a0"/>
    <w:link w:val="9"/>
    <w:uiPriority w:val="9"/>
    <w:semiHidden/>
    <w:rsid w:val="001B40CB"/>
    <w:rPr>
      <w:b/>
      <w:bCs/>
      <w:i/>
      <w:iCs/>
      <w:color w:val="7F7F7F" w:themeColor="text1" w:themeTint="80"/>
      <w:sz w:val="18"/>
      <w:szCs w:val="18"/>
    </w:rPr>
  </w:style>
  <w:style w:type="paragraph" w:styleId="a3">
    <w:name w:val="Title"/>
    <w:basedOn w:val="a"/>
    <w:next w:val="a"/>
    <w:link w:val="a4"/>
    <w:uiPriority w:val="10"/>
    <w:qFormat/>
    <w:rsid w:val="001B40CB"/>
    <w:pPr>
      <w:spacing w:after="300" w:line="240" w:lineRule="auto"/>
      <w:contextualSpacing/>
    </w:pPr>
    <w:rPr>
      <w:smallCaps/>
      <w:sz w:val="52"/>
      <w:szCs w:val="52"/>
    </w:rPr>
  </w:style>
  <w:style w:type="character" w:customStyle="1" w:styleId="a4">
    <w:name w:val="Название Знак"/>
    <w:basedOn w:val="a0"/>
    <w:link w:val="a3"/>
    <w:uiPriority w:val="10"/>
    <w:rsid w:val="001B40CB"/>
    <w:rPr>
      <w:smallCaps/>
      <w:sz w:val="52"/>
      <w:szCs w:val="52"/>
    </w:rPr>
  </w:style>
  <w:style w:type="paragraph" w:styleId="a5">
    <w:name w:val="Subtitle"/>
    <w:basedOn w:val="a"/>
    <w:next w:val="a"/>
    <w:link w:val="a6"/>
    <w:uiPriority w:val="11"/>
    <w:qFormat/>
    <w:rsid w:val="001B40CB"/>
    <w:rPr>
      <w:i/>
      <w:iCs/>
      <w:smallCaps/>
      <w:spacing w:val="10"/>
      <w:sz w:val="28"/>
      <w:szCs w:val="28"/>
    </w:rPr>
  </w:style>
  <w:style w:type="character" w:customStyle="1" w:styleId="a6">
    <w:name w:val="Подзаголовок Знак"/>
    <w:basedOn w:val="a0"/>
    <w:link w:val="a5"/>
    <w:uiPriority w:val="11"/>
    <w:rsid w:val="001B40CB"/>
    <w:rPr>
      <w:i/>
      <w:iCs/>
      <w:smallCaps/>
      <w:spacing w:val="10"/>
      <w:sz w:val="28"/>
      <w:szCs w:val="28"/>
    </w:rPr>
  </w:style>
  <w:style w:type="character" w:styleId="a7">
    <w:name w:val="Strong"/>
    <w:uiPriority w:val="22"/>
    <w:qFormat/>
    <w:rsid w:val="001B40CB"/>
    <w:rPr>
      <w:b/>
      <w:bCs/>
    </w:rPr>
  </w:style>
  <w:style w:type="character" w:styleId="a8">
    <w:name w:val="Emphasis"/>
    <w:uiPriority w:val="20"/>
    <w:qFormat/>
    <w:rsid w:val="001B40CB"/>
    <w:rPr>
      <w:b/>
      <w:bCs/>
      <w:i/>
      <w:iCs/>
      <w:spacing w:val="10"/>
    </w:rPr>
  </w:style>
  <w:style w:type="paragraph" w:styleId="a9">
    <w:name w:val="No Spacing"/>
    <w:basedOn w:val="a"/>
    <w:uiPriority w:val="1"/>
    <w:qFormat/>
    <w:rsid w:val="001B40CB"/>
    <w:pPr>
      <w:spacing w:after="0" w:line="240" w:lineRule="auto"/>
    </w:pPr>
  </w:style>
  <w:style w:type="paragraph" w:styleId="aa">
    <w:name w:val="List Paragraph"/>
    <w:basedOn w:val="a"/>
    <w:uiPriority w:val="34"/>
    <w:qFormat/>
    <w:rsid w:val="001B40CB"/>
    <w:pPr>
      <w:ind w:left="720"/>
      <w:contextualSpacing/>
    </w:pPr>
  </w:style>
  <w:style w:type="paragraph" w:styleId="21">
    <w:name w:val="Quote"/>
    <w:basedOn w:val="a"/>
    <w:next w:val="a"/>
    <w:link w:val="22"/>
    <w:uiPriority w:val="29"/>
    <w:qFormat/>
    <w:rsid w:val="001B40CB"/>
    <w:rPr>
      <w:i/>
      <w:iCs/>
    </w:rPr>
  </w:style>
  <w:style w:type="character" w:customStyle="1" w:styleId="22">
    <w:name w:val="Цитата 2 Знак"/>
    <w:basedOn w:val="a0"/>
    <w:link w:val="21"/>
    <w:uiPriority w:val="29"/>
    <w:rsid w:val="001B40CB"/>
    <w:rPr>
      <w:i/>
      <w:iCs/>
    </w:rPr>
  </w:style>
  <w:style w:type="paragraph" w:styleId="ab">
    <w:name w:val="Intense Quote"/>
    <w:basedOn w:val="a"/>
    <w:next w:val="a"/>
    <w:link w:val="ac"/>
    <w:uiPriority w:val="30"/>
    <w:qFormat/>
    <w:rsid w:val="001B40C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1B40CB"/>
    <w:rPr>
      <w:i/>
      <w:iCs/>
    </w:rPr>
  </w:style>
  <w:style w:type="character" w:styleId="ad">
    <w:name w:val="Subtle Emphasis"/>
    <w:uiPriority w:val="19"/>
    <w:qFormat/>
    <w:rsid w:val="001B40CB"/>
    <w:rPr>
      <w:i/>
      <w:iCs/>
    </w:rPr>
  </w:style>
  <w:style w:type="character" w:styleId="ae">
    <w:name w:val="Intense Emphasis"/>
    <w:uiPriority w:val="21"/>
    <w:qFormat/>
    <w:rsid w:val="001B40CB"/>
    <w:rPr>
      <w:b/>
      <w:bCs/>
      <w:i/>
      <w:iCs/>
    </w:rPr>
  </w:style>
  <w:style w:type="character" w:styleId="af">
    <w:name w:val="Subtle Reference"/>
    <w:basedOn w:val="a0"/>
    <w:uiPriority w:val="31"/>
    <w:qFormat/>
    <w:rsid w:val="001B40CB"/>
    <w:rPr>
      <w:smallCaps/>
    </w:rPr>
  </w:style>
  <w:style w:type="character" w:styleId="af0">
    <w:name w:val="Intense Reference"/>
    <w:uiPriority w:val="32"/>
    <w:qFormat/>
    <w:rsid w:val="001B40CB"/>
    <w:rPr>
      <w:b/>
      <w:bCs/>
      <w:smallCaps/>
    </w:rPr>
  </w:style>
  <w:style w:type="character" w:styleId="af1">
    <w:name w:val="Book Title"/>
    <w:basedOn w:val="a0"/>
    <w:uiPriority w:val="33"/>
    <w:qFormat/>
    <w:rsid w:val="001B40CB"/>
    <w:rPr>
      <w:i/>
      <w:iCs/>
      <w:smallCaps/>
      <w:spacing w:val="5"/>
    </w:rPr>
  </w:style>
  <w:style w:type="paragraph" w:styleId="af2">
    <w:name w:val="TOC Heading"/>
    <w:basedOn w:val="1"/>
    <w:next w:val="a"/>
    <w:uiPriority w:val="39"/>
    <w:semiHidden/>
    <w:unhideWhenUsed/>
    <w:qFormat/>
    <w:rsid w:val="001B40CB"/>
    <w:pPr>
      <w:outlineLvl w:val="9"/>
    </w:pPr>
  </w:style>
  <w:style w:type="paragraph" w:styleId="af3">
    <w:name w:val="Normal (Web)"/>
    <w:basedOn w:val="a"/>
    <w:uiPriority w:val="99"/>
    <w:semiHidden/>
    <w:unhideWhenUsed/>
    <w:rsid w:val="00EE0F6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EE0F6B"/>
  </w:style>
  <w:style w:type="character" w:styleId="af4">
    <w:name w:val="Hyperlink"/>
    <w:basedOn w:val="a0"/>
    <w:uiPriority w:val="99"/>
    <w:semiHidden/>
    <w:unhideWhenUsed/>
    <w:rsid w:val="00EE0F6B"/>
    <w:rPr>
      <w:color w:val="0000FF"/>
      <w:u w:val="single"/>
    </w:rPr>
  </w:style>
</w:styles>
</file>

<file path=word/webSettings.xml><?xml version="1.0" encoding="utf-8"?>
<w:webSettings xmlns:r="http://schemas.openxmlformats.org/officeDocument/2006/relationships" xmlns:w="http://schemas.openxmlformats.org/wordprocessingml/2006/main">
  <w:divs>
    <w:div w:id="840120154">
      <w:bodyDiv w:val="1"/>
      <w:marLeft w:val="0"/>
      <w:marRight w:val="0"/>
      <w:marTop w:val="0"/>
      <w:marBottom w:val="0"/>
      <w:divBdr>
        <w:top w:val="none" w:sz="0" w:space="0" w:color="auto"/>
        <w:left w:val="none" w:sz="0" w:space="0" w:color="auto"/>
        <w:bottom w:val="none" w:sz="0" w:space="0" w:color="auto"/>
        <w:right w:val="none" w:sz="0" w:space="0" w:color="auto"/>
      </w:divBdr>
      <w:divsChild>
        <w:div w:id="584921880">
          <w:marLeft w:val="0"/>
          <w:marRight w:val="0"/>
          <w:marTop w:val="0"/>
          <w:marBottom w:val="5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bitrage.ru/newlib/204-Mediator-VS-Treteiskii-sud-pravovie-aspekti.html" TargetMode="External"/><Relationship Id="rId5" Type="http://schemas.openxmlformats.org/officeDocument/2006/relationships/hyperlink" Target="http://arbitrage.ru/newlib/204-Mediator-VS-Treteiskii-sud-pravovie-aspekti.html" TargetMode="External"/><Relationship Id="rId4" Type="http://schemas.openxmlformats.org/officeDocument/2006/relationships/hyperlink" Target="http://arbitrage.ru/newlib/204-Mediator-VS-Treteiskii-sud-pravovie-aspek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3572</Words>
  <Characters>20364</Characters>
  <Application>Microsoft Office Word</Application>
  <DocSecurity>0</DocSecurity>
  <Lines>169</Lines>
  <Paragraphs>47</Paragraphs>
  <ScaleCrop>false</ScaleCrop>
  <Company>Microsoft</Company>
  <LinksUpToDate>false</LinksUpToDate>
  <CharactersWithSpaces>23889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2016-02-04T12:38:00Z</dcterms:created>
  <dcterms:modified xsi:type="dcterms:W3CDTF">2016-02-04T12:39:00Z</dcterms:modified>
</cp:coreProperties>
</file>