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C" w:rsidRDefault="006D0F9C" w:rsidP="004541C6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000250" cy="2800350"/>
            <wp:effectExtent l="19050" t="0" r="0" b="0"/>
            <wp:docPr id="1" name="Рисунок 1" descr="C:\Documents and Settings\foziljon.otakhonov\Рабочий стол\ХАЙДАРХОН\ИЛМИЙ ИШЛАР\РАСМЛАР\Отахонов - фото\_HDM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oziljon.otakhonov\Рабочий стол\ХАЙДАРХОН\ИЛМИЙ ИШЛАР\РАСМЛАР\Отахонов - фото\_HDM4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16" cy="280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9C" w:rsidRDefault="006D0F9C" w:rsidP="004541C6">
      <w:pPr>
        <w:ind w:right="-1"/>
        <w:jc w:val="center"/>
        <w:rPr>
          <w:b/>
          <w:sz w:val="28"/>
          <w:szCs w:val="28"/>
        </w:rPr>
      </w:pPr>
    </w:p>
    <w:p w:rsidR="004541C6" w:rsidRPr="00B37816" w:rsidRDefault="00656276" w:rsidP="004541C6">
      <w:pPr>
        <w:ind w:right="-1"/>
        <w:jc w:val="center"/>
        <w:rPr>
          <w:b/>
          <w:sz w:val="28"/>
          <w:szCs w:val="28"/>
        </w:rPr>
      </w:pPr>
      <w:proofErr w:type="spellStart"/>
      <w:r w:rsidRPr="00B37816">
        <w:rPr>
          <w:b/>
          <w:sz w:val="28"/>
          <w:szCs w:val="28"/>
        </w:rPr>
        <w:t>Отахонов</w:t>
      </w:r>
      <w:proofErr w:type="spellEnd"/>
      <w:r w:rsidRPr="00B37816">
        <w:rPr>
          <w:b/>
          <w:sz w:val="28"/>
          <w:szCs w:val="28"/>
        </w:rPr>
        <w:t xml:space="preserve"> </w:t>
      </w:r>
      <w:proofErr w:type="spellStart"/>
      <w:r w:rsidRPr="00B37816">
        <w:rPr>
          <w:b/>
          <w:sz w:val="28"/>
          <w:szCs w:val="28"/>
        </w:rPr>
        <w:t>Фозилжон</w:t>
      </w:r>
      <w:proofErr w:type="spellEnd"/>
      <w:r w:rsidRPr="00B37816">
        <w:rPr>
          <w:b/>
          <w:sz w:val="28"/>
          <w:szCs w:val="28"/>
        </w:rPr>
        <w:t xml:space="preserve"> </w:t>
      </w:r>
      <w:proofErr w:type="spellStart"/>
      <w:r w:rsidRPr="00B37816">
        <w:rPr>
          <w:b/>
          <w:sz w:val="28"/>
          <w:szCs w:val="28"/>
        </w:rPr>
        <w:t>Хайдарович</w:t>
      </w:r>
      <w:proofErr w:type="spellEnd"/>
    </w:p>
    <w:p w:rsidR="004541C6" w:rsidRDefault="004541C6" w:rsidP="00656276">
      <w:pPr>
        <w:ind w:right="-1"/>
        <w:jc w:val="both"/>
      </w:pPr>
    </w:p>
    <w:p w:rsidR="000613F9" w:rsidRDefault="000613F9" w:rsidP="00B37816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Международного коммерческого арбитражного суда при Торгово-промышленной палате Республики Узбекистан,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., доц.</w:t>
      </w:r>
    </w:p>
    <w:p w:rsidR="00656276" w:rsidRPr="00B37816" w:rsidRDefault="00B37816" w:rsidP="000613F9">
      <w:pPr>
        <w:spacing w:line="276" w:lineRule="auto"/>
        <w:ind w:right="-1" w:firstLine="709"/>
        <w:jc w:val="both"/>
        <w:rPr>
          <w:sz w:val="28"/>
          <w:szCs w:val="28"/>
        </w:rPr>
      </w:pPr>
      <w:proofErr w:type="spellStart"/>
      <w:r w:rsidRPr="00B37816">
        <w:rPr>
          <w:sz w:val="28"/>
          <w:szCs w:val="28"/>
        </w:rPr>
        <w:t>Отахонов</w:t>
      </w:r>
      <w:proofErr w:type="spellEnd"/>
      <w:r w:rsidRPr="00B37816">
        <w:rPr>
          <w:sz w:val="28"/>
          <w:szCs w:val="28"/>
        </w:rPr>
        <w:t xml:space="preserve"> </w:t>
      </w:r>
      <w:proofErr w:type="spellStart"/>
      <w:r w:rsidRPr="00B37816">
        <w:rPr>
          <w:sz w:val="28"/>
          <w:szCs w:val="28"/>
        </w:rPr>
        <w:t>Фозилжон</w:t>
      </w:r>
      <w:proofErr w:type="spellEnd"/>
      <w:r w:rsidRPr="00B37816">
        <w:rPr>
          <w:sz w:val="28"/>
          <w:szCs w:val="28"/>
        </w:rPr>
        <w:t xml:space="preserve"> </w:t>
      </w:r>
      <w:proofErr w:type="spellStart"/>
      <w:r w:rsidRPr="00B37816">
        <w:rPr>
          <w:sz w:val="28"/>
          <w:szCs w:val="28"/>
        </w:rPr>
        <w:t>Хайдарович</w:t>
      </w:r>
      <w:proofErr w:type="spellEnd"/>
      <w:r w:rsidRPr="00B37816">
        <w:rPr>
          <w:sz w:val="28"/>
          <w:szCs w:val="28"/>
        </w:rPr>
        <w:t xml:space="preserve"> 1981 году</w:t>
      </w:r>
      <w:r>
        <w:rPr>
          <w:sz w:val="28"/>
          <w:szCs w:val="28"/>
        </w:rPr>
        <w:t xml:space="preserve"> окончил </w:t>
      </w:r>
      <w:r w:rsidRPr="00B37816">
        <w:rPr>
          <w:sz w:val="28"/>
          <w:szCs w:val="28"/>
        </w:rPr>
        <w:t>с отличием</w:t>
      </w:r>
      <w:r>
        <w:rPr>
          <w:sz w:val="28"/>
          <w:szCs w:val="28"/>
        </w:rPr>
        <w:t xml:space="preserve"> Ю</w:t>
      </w:r>
      <w:r w:rsidR="00656276" w:rsidRPr="00B37816">
        <w:rPr>
          <w:sz w:val="28"/>
          <w:szCs w:val="28"/>
        </w:rPr>
        <w:t xml:space="preserve">ридический факультет Ташкентского государственного университета. </w:t>
      </w:r>
    </w:p>
    <w:p w:rsidR="00656276" w:rsidRPr="00B37816" w:rsidRDefault="00656276" w:rsidP="00B37816">
      <w:pPr>
        <w:spacing w:line="276" w:lineRule="auto"/>
        <w:ind w:right="-1"/>
        <w:jc w:val="both"/>
        <w:rPr>
          <w:sz w:val="28"/>
          <w:szCs w:val="28"/>
          <w:lang w:val="uz-Cyrl-UZ"/>
        </w:rPr>
      </w:pPr>
      <w:r w:rsidRPr="00B37816">
        <w:rPr>
          <w:sz w:val="28"/>
          <w:szCs w:val="28"/>
        </w:rPr>
        <w:tab/>
      </w:r>
      <w:proofErr w:type="gramStart"/>
      <w:r w:rsidRPr="00B37816">
        <w:rPr>
          <w:sz w:val="28"/>
          <w:szCs w:val="28"/>
        </w:rPr>
        <w:t>1981</w:t>
      </w:r>
      <w:r w:rsidR="000613F9">
        <w:rPr>
          <w:sz w:val="28"/>
          <w:szCs w:val="28"/>
        </w:rPr>
        <w:t xml:space="preserve">-1988 гг. – </w:t>
      </w:r>
      <w:r w:rsidRPr="00B37816">
        <w:rPr>
          <w:sz w:val="28"/>
          <w:szCs w:val="28"/>
        </w:rPr>
        <w:t xml:space="preserve"> старши</w:t>
      </w:r>
      <w:r w:rsidR="000613F9">
        <w:rPr>
          <w:sz w:val="28"/>
          <w:szCs w:val="28"/>
        </w:rPr>
        <w:t>й</w:t>
      </w:r>
      <w:r w:rsidRPr="00B37816">
        <w:rPr>
          <w:sz w:val="28"/>
          <w:szCs w:val="28"/>
        </w:rPr>
        <w:t xml:space="preserve"> арбитр </w:t>
      </w:r>
      <w:r w:rsidR="00675FD9" w:rsidRPr="00B37816">
        <w:rPr>
          <w:sz w:val="28"/>
          <w:szCs w:val="28"/>
        </w:rPr>
        <w:t>Юридического</w:t>
      </w:r>
      <w:r w:rsidRPr="00B37816">
        <w:rPr>
          <w:sz w:val="28"/>
          <w:szCs w:val="28"/>
        </w:rPr>
        <w:t xml:space="preserve"> отдела с арбитражем Министерства заготовок </w:t>
      </w:r>
      <w:proofErr w:type="spellStart"/>
      <w:r w:rsidRPr="00B37816">
        <w:rPr>
          <w:sz w:val="28"/>
          <w:szCs w:val="28"/>
        </w:rPr>
        <w:t>УзССР</w:t>
      </w:r>
      <w:proofErr w:type="spellEnd"/>
      <w:r w:rsidRPr="00B37816">
        <w:rPr>
          <w:sz w:val="28"/>
          <w:szCs w:val="28"/>
        </w:rPr>
        <w:t>, 1988</w:t>
      </w:r>
      <w:r w:rsidR="000613F9">
        <w:rPr>
          <w:sz w:val="28"/>
          <w:szCs w:val="28"/>
        </w:rPr>
        <w:t>-1992 гг. –</w:t>
      </w:r>
      <w:r w:rsidRPr="00B37816">
        <w:rPr>
          <w:sz w:val="28"/>
          <w:szCs w:val="28"/>
        </w:rPr>
        <w:t xml:space="preserve"> начальник Юридического отдела-главный арбитр Министерства хлебопродуктов </w:t>
      </w:r>
      <w:proofErr w:type="spellStart"/>
      <w:r w:rsidRPr="00B37816">
        <w:rPr>
          <w:sz w:val="28"/>
          <w:szCs w:val="28"/>
        </w:rPr>
        <w:t>УзССР</w:t>
      </w:r>
      <w:proofErr w:type="spellEnd"/>
      <w:r w:rsidRPr="00B37816">
        <w:rPr>
          <w:sz w:val="28"/>
          <w:szCs w:val="28"/>
        </w:rPr>
        <w:t>, 1992</w:t>
      </w:r>
      <w:r w:rsidR="000613F9">
        <w:rPr>
          <w:sz w:val="28"/>
          <w:szCs w:val="28"/>
        </w:rPr>
        <w:t xml:space="preserve"> –1994 гг.</w:t>
      </w:r>
      <w:r w:rsidRPr="00B37816">
        <w:rPr>
          <w:sz w:val="28"/>
          <w:szCs w:val="28"/>
        </w:rPr>
        <w:t xml:space="preserve"> директор юридической фирмы «</w:t>
      </w:r>
      <w:proofErr w:type="spellStart"/>
      <w:r w:rsidRPr="00B37816">
        <w:rPr>
          <w:sz w:val="28"/>
          <w:szCs w:val="28"/>
        </w:rPr>
        <w:t>Калкон</w:t>
      </w:r>
      <w:proofErr w:type="spellEnd"/>
      <w:r w:rsidRPr="00B37816">
        <w:rPr>
          <w:sz w:val="28"/>
          <w:szCs w:val="28"/>
        </w:rPr>
        <w:t xml:space="preserve">» при </w:t>
      </w:r>
      <w:proofErr w:type="spellStart"/>
      <w:r w:rsidRPr="00B37816">
        <w:rPr>
          <w:sz w:val="28"/>
          <w:szCs w:val="28"/>
        </w:rPr>
        <w:t>Госконцерне</w:t>
      </w:r>
      <w:proofErr w:type="spellEnd"/>
      <w:r w:rsidRPr="00B37816">
        <w:rPr>
          <w:sz w:val="28"/>
          <w:szCs w:val="28"/>
        </w:rPr>
        <w:t xml:space="preserve"> “</w:t>
      </w:r>
      <w:proofErr w:type="spellStart"/>
      <w:r w:rsidRPr="00B37816">
        <w:rPr>
          <w:sz w:val="28"/>
          <w:szCs w:val="28"/>
        </w:rPr>
        <w:t>Узхлебопродукт</w:t>
      </w:r>
      <w:proofErr w:type="spellEnd"/>
      <w:r w:rsidRPr="00B37816">
        <w:rPr>
          <w:sz w:val="28"/>
          <w:szCs w:val="28"/>
        </w:rPr>
        <w:t>”, 1994</w:t>
      </w:r>
      <w:r w:rsidR="000613F9">
        <w:rPr>
          <w:sz w:val="28"/>
          <w:szCs w:val="28"/>
        </w:rPr>
        <w:t>-1995 гг.</w:t>
      </w:r>
      <w:r w:rsidRPr="00B37816">
        <w:rPr>
          <w:sz w:val="28"/>
          <w:szCs w:val="28"/>
        </w:rPr>
        <w:t xml:space="preserve"> помощник председателя Государственно-акционерной корпорации “</w:t>
      </w:r>
      <w:proofErr w:type="spellStart"/>
      <w:r w:rsidRPr="00B37816">
        <w:rPr>
          <w:sz w:val="28"/>
          <w:szCs w:val="28"/>
        </w:rPr>
        <w:t>Узхлебопродукт</w:t>
      </w:r>
      <w:proofErr w:type="spellEnd"/>
      <w:r w:rsidRPr="00B37816">
        <w:rPr>
          <w:sz w:val="28"/>
          <w:szCs w:val="28"/>
        </w:rPr>
        <w:t>” по правовым вопросам</w:t>
      </w:r>
      <w:r w:rsidR="000613F9">
        <w:rPr>
          <w:sz w:val="28"/>
          <w:szCs w:val="28"/>
        </w:rPr>
        <w:t xml:space="preserve">, </w:t>
      </w:r>
      <w:r w:rsidRPr="00B37816">
        <w:rPr>
          <w:sz w:val="28"/>
          <w:szCs w:val="28"/>
        </w:rPr>
        <w:t>199</w:t>
      </w:r>
      <w:r w:rsidRPr="00B37816">
        <w:rPr>
          <w:sz w:val="28"/>
          <w:szCs w:val="28"/>
          <w:lang w:val="uz-Cyrl-UZ"/>
        </w:rPr>
        <w:t>6</w:t>
      </w:r>
      <w:r w:rsidRPr="00B37816">
        <w:rPr>
          <w:sz w:val="28"/>
          <w:szCs w:val="28"/>
        </w:rPr>
        <w:t>–1997 г</w:t>
      </w:r>
      <w:r w:rsidR="000613F9">
        <w:rPr>
          <w:sz w:val="28"/>
          <w:szCs w:val="28"/>
        </w:rPr>
        <w:t>г. –</w:t>
      </w:r>
      <w:r w:rsidRPr="00B37816">
        <w:rPr>
          <w:sz w:val="28"/>
          <w:szCs w:val="28"/>
        </w:rPr>
        <w:t xml:space="preserve"> судья Высшего хозяйственного суда Республики Узбекистан, 1997-2004 г</w:t>
      </w:r>
      <w:r w:rsidR="000613F9">
        <w:rPr>
          <w:sz w:val="28"/>
          <w:szCs w:val="28"/>
        </w:rPr>
        <w:t>г. –</w:t>
      </w:r>
      <w:r w:rsidRPr="00B37816">
        <w:rPr>
          <w:sz w:val="28"/>
          <w:szCs w:val="28"/>
        </w:rPr>
        <w:t xml:space="preserve"> председатель Хозяйственного суда города Ташкента, 2004-2005 г</w:t>
      </w:r>
      <w:r w:rsidR="000613F9">
        <w:rPr>
          <w:sz w:val="28"/>
          <w:szCs w:val="28"/>
        </w:rPr>
        <w:t>г. –</w:t>
      </w:r>
      <w:r w:rsidRPr="00B37816">
        <w:rPr>
          <w:sz w:val="28"/>
          <w:szCs w:val="28"/>
        </w:rPr>
        <w:t xml:space="preserve"> заместитель председателя Торгово-промышленной</w:t>
      </w:r>
      <w:proofErr w:type="gramEnd"/>
      <w:r w:rsidRPr="00B37816">
        <w:rPr>
          <w:sz w:val="28"/>
          <w:szCs w:val="28"/>
        </w:rPr>
        <w:t xml:space="preserve"> палаты Республики </w:t>
      </w:r>
      <w:proofErr w:type="gramStart"/>
      <w:r w:rsidRPr="00B37816">
        <w:rPr>
          <w:sz w:val="28"/>
          <w:szCs w:val="28"/>
        </w:rPr>
        <w:t>Узбекистан, 2005-2006 г</w:t>
      </w:r>
      <w:r w:rsidR="000613F9">
        <w:rPr>
          <w:sz w:val="28"/>
          <w:szCs w:val="28"/>
        </w:rPr>
        <w:t>г. –</w:t>
      </w:r>
      <w:r w:rsidRPr="00B37816">
        <w:rPr>
          <w:sz w:val="28"/>
          <w:szCs w:val="28"/>
        </w:rPr>
        <w:t xml:space="preserve"> заместитель Государственного советника Президента Республики Узбекистан, директор Института мониторинга действующего законодательства при Президенте Республики Узбекистан, главный редактор журнала «Гражданское общество»</w:t>
      </w:r>
      <w:r w:rsidRPr="00B37816">
        <w:rPr>
          <w:sz w:val="28"/>
          <w:szCs w:val="28"/>
          <w:lang w:val="uz-Cyrl-UZ"/>
        </w:rPr>
        <w:t>, 2006-2007 г</w:t>
      </w:r>
      <w:r w:rsidR="000613F9">
        <w:rPr>
          <w:sz w:val="28"/>
          <w:szCs w:val="28"/>
          <w:lang w:val="uz-Cyrl-UZ"/>
        </w:rPr>
        <w:t xml:space="preserve">г.– </w:t>
      </w:r>
      <w:r w:rsidRPr="00B37816">
        <w:rPr>
          <w:sz w:val="28"/>
          <w:szCs w:val="28"/>
          <w:lang w:val="uz-Cyrl-UZ"/>
        </w:rPr>
        <w:t xml:space="preserve"> министр юстиции Республики Узбекистан, с июля по октябрь 2007 года </w:t>
      </w:r>
      <w:r w:rsidR="000613F9">
        <w:rPr>
          <w:sz w:val="28"/>
          <w:szCs w:val="28"/>
          <w:lang w:val="uz-Cyrl-UZ"/>
        </w:rPr>
        <w:t xml:space="preserve"> – </w:t>
      </w:r>
      <w:r w:rsidRPr="00B37816">
        <w:rPr>
          <w:sz w:val="28"/>
          <w:szCs w:val="28"/>
        </w:rPr>
        <w:t xml:space="preserve">заместитель Государственного советника Президента Республики Узбекистан, директор Института мониторинга действующего законодательства при Президенте Республики Узбекистан, </w:t>
      </w:r>
      <w:r w:rsidRPr="00B37816">
        <w:rPr>
          <w:sz w:val="28"/>
          <w:szCs w:val="28"/>
          <w:lang w:val="uz-Cyrl-UZ"/>
        </w:rPr>
        <w:t>2007-2011 г</w:t>
      </w:r>
      <w:r w:rsidR="000613F9">
        <w:rPr>
          <w:sz w:val="28"/>
          <w:szCs w:val="28"/>
          <w:lang w:val="uz-Cyrl-UZ"/>
        </w:rPr>
        <w:t>г. –</w:t>
      </w:r>
      <w:r w:rsidRPr="00B37816">
        <w:rPr>
          <w:sz w:val="28"/>
          <w:szCs w:val="28"/>
          <w:lang w:val="uz-Cyrl-UZ"/>
        </w:rPr>
        <w:t xml:space="preserve"> ведущий научный сотрудник, руководитель гранта Института философии и</w:t>
      </w:r>
      <w:proofErr w:type="gramEnd"/>
      <w:r w:rsidRPr="00B37816">
        <w:rPr>
          <w:sz w:val="28"/>
          <w:szCs w:val="28"/>
          <w:lang w:val="uz-Cyrl-UZ"/>
        </w:rPr>
        <w:t xml:space="preserve"> права Академии наук Республики Узбекистан. </w:t>
      </w:r>
      <w:r w:rsidR="00B37816">
        <w:rPr>
          <w:sz w:val="28"/>
          <w:szCs w:val="28"/>
          <w:lang w:val="uz-Cyrl-UZ"/>
        </w:rPr>
        <w:t xml:space="preserve"> </w:t>
      </w:r>
      <w:r w:rsidRPr="00B37816">
        <w:rPr>
          <w:sz w:val="28"/>
          <w:szCs w:val="28"/>
          <w:lang w:val="uz-Cyrl-UZ"/>
        </w:rPr>
        <w:t xml:space="preserve">28 февраля 2011 года назначен председателем Международного коммерческого арбитражного (третейского) суда при Торгово-промышленной палате Республики </w:t>
      </w:r>
      <w:r w:rsidRPr="00B37816">
        <w:rPr>
          <w:sz w:val="28"/>
          <w:szCs w:val="28"/>
          <w:lang w:val="uz-Cyrl-UZ"/>
        </w:rPr>
        <w:lastRenderedPageBreak/>
        <w:t>Узбекистан, а также с июля 2011 года работа</w:t>
      </w:r>
      <w:r w:rsidR="00B37816">
        <w:rPr>
          <w:sz w:val="28"/>
          <w:szCs w:val="28"/>
          <w:lang w:val="uz-Cyrl-UZ"/>
        </w:rPr>
        <w:t>ет</w:t>
      </w:r>
      <w:r w:rsidRPr="00B37816">
        <w:rPr>
          <w:sz w:val="28"/>
          <w:szCs w:val="28"/>
          <w:lang w:val="uz-Cyrl-UZ"/>
        </w:rPr>
        <w:t xml:space="preserve"> в качестве заместителя председателя Третейского суда при Торгово-промышленной палате Республики Узбекистан. </w:t>
      </w:r>
    </w:p>
    <w:p w:rsidR="00103EF0" w:rsidRPr="00103EF0" w:rsidRDefault="00656276" w:rsidP="00103EF0">
      <w:pPr>
        <w:spacing w:line="276" w:lineRule="auto"/>
        <w:ind w:right="-1" w:firstLine="425"/>
        <w:jc w:val="both"/>
        <w:rPr>
          <w:sz w:val="28"/>
          <w:szCs w:val="28"/>
        </w:rPr>
      </w:pPr>
      <w:r w:rsidRPr="00B37816">
        <w:rPr>
          <w:sz w:val="28"/>
          <w:szCs w:val="28"/>
          <w:lang w:val="uz-Cyrl-UZ"/>
        </w:rPr>
        <w:t xml:space="preserve"> </w:t>
      </w:r>
      <w:r w:rsidRPr="00B37816">
        <w:rPr>
          <w:sz w:val="28"/>
          <w:szCs w:val="28"/>
          <w:lang w:val="uz-Cyrl-UZ"/>
        </w:rPr>
        <w:tab/>
        <w:t xml:space="preserve">В 1984-1987 годах учился в аспирантуре (заочно) Института философии и права Академии наук Республики Узбекистан. </w:t>
      </w:r>
      <w:r w:rsidR="00B37816">
        <w:rPr>
          <w:sz w:val="28"/>
          <w:szCs w:val="28"/>
          <w:lang w:val="uz-Cyrl-UZ"/>
        </w:rPr>
        <w:t xml:space="preserve">В 1992 году защитил диссертацию на соискание кандидата юридических наук по теме “Проблемы юридической службы министерств и ведомств </w:t>
      </w:r>
      <w:r w:rsidR="00103EF0">
        <w:rPr>
          <w:sz w:val="28"/>
          <w:szCs w:val="28"/>
          <w:lang w:val="uz-Cyrl-UZ"/>
        </w:rPr>
        <w:t>Республики Узбекистан</w:t>
      </w:r>
      <w:r w:rsidR="00B37816">
        <w:rPr>
          <w:sz w:val="28"/>
          <w:szCs w:val="28"/>
          <w:lang w:val="uz-Cyrl-UZ"/>
        </w:rPr>
        <w:t>”</w:t>
      </w:r>
      <w:r w:rsidR="00103EF0">
        <w:rPr>
          <w:sz w:val="28"/>
          <w:szCs w:val="28"/>
          <w:lang w:val="uz-Cyrl-UZ"/>
        </w:rPr>
        <w:t xml:space="preserve"> и 1993 году</w:t>
      </w:r>
      <w:r w:rsidR="00103EF0" w:rsidRPr="00103EF0">
        <w:rPr>
          <w:sz w:val="28"/>
          <w:szCs w:val="28"/>
        </w:rPr>
        <w:t xml:space="preserve"> присвоена </w:t>
      </w:r>
      <w:r w:rsidR="00103EF0">
        <w:rPr>
          <w:sz w:val="28"/>
          <w:szCs w:val="28"/>
        </w:rPr>
        <w:t>уче</w:t>
      </w:r>
      <w:r w:rsidR="00103EF0" w:rsidRPr="00103EF0">
        <w:rPr>
          <w:sz w:val="28"/>
          <w:szCs w:val="28"/>
        </w:rPr>
        <w:t xml:space="preserve">ная степень – кандидата </w:t>
      </w:r>
      <w:r w:rsidR="00103EF0">
        <w:rPr>
          <w:sz w:val="28"/>
          <w:szCs w:val="28"/>
        </w:rPr>
        <w:t>юридических</w:t>
      </w:r>
      <w:r w:rsidR="00103EF0" w:rsidRPr="00103EF0">
        <w:rPr>
          <w:sz w:val="28"/>
          <w:szCs w:val="28"/>
        </w:rPr>
        <w:t xml:space="preserve"> наук.</w:t>
      </w:r>
      <w:r w:rsidR="00103EF0">
        <w:rPr>
          <w:sz w:val="28"/>
          <w:szCs w:val="28"/>
        </w:rPr>
        <w:t xml:space="preserve"> В 2004 году присвоено ученое звание – доцент.</w:t>
      </w:r>
    </w:p>
    <w:p w:rsidR="004D6327" w:rsidRPr="004D6327" w:rsidRDefault="00656276" w:rsidP="004D6327">
      <w:pPr>
        <w:tabs>
          <w:tab w:val="left" w:pos="709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B37816">
        <w:rPr>
          <w:sz w:val="28"/>
          <w:szCs w:val="28"/>
          <w:lang w:val="uz-Cyrl-UZ"/>
        </w:rPr>
        <w:t>Без отрыва от основной работы практически с 1982 года занима</w:t>
      </w:r>
      <w:r w:rsidR="00D24735">
        <w:rPr>
          <w:sz w:val="28"/>
          <w:szCs w:val="28"/>
          <w:lang w:val="uz-Cyrl-UZ"/>
        </w:rPr>
        <w:t>ется</w:t>
      </w:r>
      <w:r w:rsidRPr="00B37816">
        <w:rPr>
          <w:sz w:val="28"/>
          <w:szCs w:val="28"/>
          <w:lang w:val="uz-Cyrl-UZ"/>
        </w:rPr>
        <w:t xml:space="preserve"> с научно-педагогической деятельностью. </w:t>
      </w:r>
      <w:r w:rsidR="00D24735" w:rsidRPr="00D24735">
        <w:rPr>
          <w:sz w:val="28"/>
          <w:szCs w:val="28"/>
        </w:rPr>
        <w:t xml:space="preserve">Является автором </w:t>
      </w:r>
      <w:r w:rsidR="00D24735" w:rsidRPr="00B37816">
        <w:rPr>
          <w:sz w:val="28"/>
          <w:szCs w:val="28"/>
          <w:lang w:val="uz-Cyrl-UZ"/>
        </w:rPr>
        <w:t>бол</w:t>
      </w:r>
      <w:r w:rsidR="00D24735">
        <w:rPr>
          <w:sz w:val="28"/>
          <w:szCs w:val="28"/>
          <w:lang w:val="uz-Cyrl-UZ"/>
        </w:rPr>
        <w:t>е</w:t>
      </w:r>
      <w:r w:rsidR="00D24735" w:rsidRPr="00B37816">
        <w:rPr>
          <w:sz w:val="28"/>
          <w:szCs w:val="28"/>
          <w:lang w:val="uz-Cyrl-UZ"/>
        </w:rPr>
        <w:t xml:space="preserve">е </w:t>
      </w:r>
      <w:r w:rsidR="00245D4B">
        <w:rPr>
          <w:sz w:val="28"/>
          <w:szCs w:val="28"/>
          <w:lang w:val="uz-Cyrl-UZ"/>
        </w:rPr>
        <w:t>8</w:t>
      </w:r>
      <w:r w:rsidR="000613F9">
        <w:rPr>
          <w:sz w:val="28"/>
          <w:szCs w:val="28"/>
          <w:lang w:val="uz-Cyrl-UZ"/>
        </w:rPr>
        <w:t>0 книг и 340</w:t>
      </w:r>
      <w:r w:rsidR="00D24735" w:rsidRPr="00B37816">
        <w:rPr>
          <w:sz w:val="28"/>
          <w:szCs w:val="28"/>
          <w:lang w:val="uz-Cyrl-UZ"/>
        </w:rPr>
        <w:t xml:space="preserve"> научных</w:t>
      </w:r>
      <w:r w:rsidR="000613F9">
        <w:rPr>
          <w:sz w:val="28"/>
          <w:szCs w:val="28"/>
          <w:lang w:val="uz-Cyrl-UZ"/>
        </w:rPr>
        <w:t xml:space="preserve"> и публицистических</w:t>
      </w:r>
      <w:r w:rsidR="00D24735" w:rsidRPr="00B37816">
        <w:rPr>
          <w:sz w:val="28"/>
          <w:szCs w:val="28"/>
          <w:lang w:val="uz-Cyrl-UZ"/>
        </w:rPr>
        <w:t xml:space="preserve"> статьей в газетах, журналах и сборниках</w:t>
      </w:r>
      <w:r w:rsidR="00D24735">
        <w:rPr>
          <w:sz w:val="28"/>
          <w:szCs w:val="28"/>
          <w:lang w:val="uz-Cyrl-UZ"/>
        </w:rPr>
        <w:t xml:space="preserve">, </w:t>
      </w:r>
      <w:r w:rsidR="004D6327" w:rsidRPr="00912314">
        <w:rPr>
          <w:sz w:val="28"/>
          <w:szCs w:val="28"/>
        </w:rPr>
        <w:t>опубликованных в</w:t>
      </w:r>
      <w:r w:rsidR="004D6327" w:rsidRPr="004D6327">
        <w:rPr>
          <w:sz w:val="28"/>
          <w:szCs w:val="28"/>
        </w:rPr>
        <w:t xml:space="preserve">  Республике Узбекистан, </w:t>
      </w:r>
      <w:r w:rsidR="004D6327">
        <w:rPr>
          <w:sz w:val="28"/>
          <w:szCs w:val="28"/>
        </w:rPr>
        <w:t>Японии</w:t>
      </w:r>
      <w:r w:rsidR="004D6327" w:rsidRPr="004D6327">
        <w:rPr>
          <w:sz w:val="28"/>
          <w:szCs w:val="28"/>
        </w:rPr>
        <w:t>, Российской Федерации</w:t>
      </w:r>
      <w:r w:rsidR="00245D4B">
        <w:rPr>
          <w:sz w:val="28"/>
          <w:szCs w:val="28"/>
        </w:rPr>
        <w:t>, Великобритании</w:t>
      </w:r>
      <w:r w:rsidR="004D6327" w:rsidRPr="004D6327">
        <w:rPr>
          <w:sz w:val="28"/>
          <w:szCs w:val="28"/>
        </w:rPr>
        <w:t xml:space="preserve">. </w:t>
      </w:r>
    </w:p>
    <w:p w:rsidR="00D24735" w:rsidRPr="00D24735" w:rsidRDefault="004D6327" w:rsidP="00D24735">
      <w:pPr>
        <w:tabs>
          <w:tab w:val="left" w:pos="709"/>
        </w:tabs>
        <w:spacing w:line="276" w:lineRule="auto"/>
        <w:ind w:right="-1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</w:rPr>
        <w:t>В частности</w:t>
      </w:r>
      <w:r w:rsidR="00D24735">
        <w:rPr>
          <w:sz w:val="28"/>
          <w:szCs w:val="28"/>
          <w:lang w:val="uz-Cyrl-UZ"/>
        </w:rPr>
        <w:t xml:space="preserve">  </w:t>
      </w:r>
      <w:r w:rsidR="00D24735" w:rsidRPr="00D24735">
        <w:rPr>
          <w:sz w:val="28"/>
          <w:szCs w:val="28"/>
          <w:lang w:val="uz-Cyrl-UZ"/>
        </w:rPr>
        <w:t>монографии</w:t>
      </w:r>
      <w:r>
        <w:rPr>
          <w:sz w:val="28"/>
          <w:szCs w:val="28"/>
          <w:lang w:val="uz-Cyrl-UZ"/>
        </w:rPr>
        <w:t xml:space="preserve"> –</w:t>
      </w:r>
      <w:r w:rsidR="00D24735" w:rsidRPr="00D24735">
        <w:rPr>
          <w:sz w:val="28"/>
          <w:szCs w:val="28"/>
          <w:lang w:val="uz-Cyrl-UZ"/>
        </w:rPr>
        <w:t xml:space="preserve"> “</w:t>
      </w:r>
      <w:r w:rsidR="00D24735" w:rsidRPr="00D24735">
        <w:rPr>
          <w:sz w:val="28"/>
          <w:szCs w:val="28"/>
        </w:rPr>
        <w:t>Проблемы юридической службы органов управления Республики Узбекистан»,</w:t>
      </w:r>
      <w:r w:rsidR="00D24735" w:rsidRPr="00D24735">
        <w:rPr>
          <w:color w:val="FF0000"/>
          <w:lang w:val="uz-Cyrl-UZ"/>
        </w:rPr>
        <w:t xml:space="preserve"> </w:t>
      </w:r>
      <w:r w:rsidR="00D24735" w:rsidRPr="00D24735">
        <w:rPr>
          <w:sz w:val="28"/>
          <w:szCs w:val="28"/>
          <w:lang w:val="uz-Cyrl-UZ"/>
        </w:rPr>
        <w:t>“Юридическая служба в Республик</w:t>
      </w:r>
      <w:r w:rsidR="00D24735">
        <w:rPr>
          <w:sz w:val="28"/>
          <w:szCs w:val="28"/>
          <w:lang w:val="uz-Cyrl-UZ"/>
        </w:rPr>
        <w:t>е</w:t>
      </w:r>
      <w:r w:rsidR="00D24735" w:rsidRPr="00D24735">
        <w:rPr>
          <w:sz w:val="28"/>
          <w:szCs w:val="28"/>
          <w:lang w:val="uz-Cyrl-UZ"/>
        </w:rPr>
        <w:t xml:space="preserve"> Узбекистан (теоретические и практические проблемы),</w:t>
      </w:r>
      <w:r w:rsidR="00D24735">
        <w:rPr>
          <w:sz w:val="28"/>
          <w:szCs w:val="28"/>
          <w:lang w:val="uz-Cyrl-UZ"/>
        </w:rPr>
        <w:t xml:space="preserve"> учебников – “Юридическая служба в Республике Узбекистан”, </w:t>
      </w:r>
      <w:r w:rsidR="00D24735" w:rsidRPr="004D6327">
        <w:rPr>
          <w:sz w:val="28"/>
          <w:szCs w:val="28"/>
          <w:lang w:val="uz-Cyrl-UZ"/>
        </w:rPr>
        <w:t>“</w:t>
      </w:r>
      <w:r w:rsidR="00D24735" w:rsidRPr="004D6327">
        <w:rPr>
          <w:bCs/>
          <w:sz w:val="28"/>
          <w:szCs w:val="28"/>
        </w:rPr>
        <w:t>Хозяйственное процессуальное право»</w:t>
      </w:r>
      <w:r>
        <w:rPr>
          <w:bCs/>
          <w:sz w:val="28"/>
          <w:szCs w:val="28"/>
        </w:rPr>
        <w:t>. В соавторстве написаны учебники – «Хозяйственное (предпринимательское) право», «</w:t>
      </w:r>
      <w:r w:rsidRPr="004D6327">
        <w:rPr>
          <w:bCs/>
          <w:sz w:val="28"/>
          <w:szCs w:val="28"/>
        </w:rPr>
        <w:t>Адвокатская деятел</w:t>
      </w:r>
      <w:r>
        <w:rPr>
          <w:bCs/>
          <w:sz w:val="28"/>
          <w:szCs w:val="28"/>
        </w:rPr>
        <w:t>ьность в Республике Узбекистан», а также учебные и практические пособия – «</w:t>
      </w:r>
      <w:r w:rsidRPr="004D6327">
        <w:rPr>
          <w:bCs/>
          <w:sz w:val="28"/>
          <w:szCs w:val="28"/>
          <w:lang w:val="uz-Cyrl-UZ"/>
        </w:rPr>
        <w:t>Закон Республики Узбекистан “О банкротстве</w:t>
      </w:r>
      <w:r w:rsidR="000B7935" w:rsidRPr="000B7935">
        <w:rPr>
          <w:bCs/>
          <w:sz w:val="28"/>
          <w:szCs w:val="28"/>
          <w:lang w:val="uz-Cyrl-UZ"/>
        </w:rPr>
        <w:t xml:space="preserve"> </w:t>
      </w:r>
      <w:r w:rsidR="000B7935">
        <w:rPr>
          <w:bCs/>
          <w:sz w:val="28"/>
          <w:szCs w:val="28"/>
          <w:lang w:val="uz-Cyrl-UZ"/>
        </w:rPr>
        <w:t xml:space="preserve">- </w:t>
      </w:r>
      <w:r w:rsidR="000B7935" w:rsidRPr="004D6327">
        <w:rPr>
          <w:bCs/>
          <w:sz w:val="28"/>
          <w:szCs w:val="28"/>
          <w:lang w:val="uz-Cyrl-UZ"/>
        </w:rPr>
        <w:t>практическое пособие – комментарии и образцы документов</w:t>
      </w:r>
      <w:r w:rsidR="000B7935">
        <w:rPr>
          <w:bCs/>
          <w:sz w:val="28"/>
          <w:szCs w:val="28"/>
          <w:lang w:val="uz-Cyrl-UZ"/>
        </w:rPr>
        <w:t>”,“</w:t>
      </w:r>
      <w:r w:rsidR="000B7935" w:rsidRPr="000B7935">
        <w:rPr>
          <w:bCs/>
          <w:sz w:val="28"/>
          <w:szCs w:val="28"/>
          <w:lang w:val="uz-Cyrl-UZ"/>
        </w:rPr>
        <w:t>Law and practice of international arbitraion in the CIS region</w:t>
      </w:r>
      <w:r w:rsidR="000B7935">
        <w:rPr>
          <w:bCs/>
          <w:sz w:val="28"/>
          <w:szCs w:val="28"/>
          <w:lang w:val="uz-Cyrl-UZ"/>
        </w:rPr>
        <w:t>” – “Закон и практика международного арбитраже в странах СНГ”</w:t>
      </w:r>
      <w:r w:rsidR="000B7935" w:rsidRPr="000B7935">
        <w:rPr>
          <w:bCs/>
          <w:sz w:val="28"/>
          <w:szCs w:val="28"/>
          <w:lang w:val="uz-Cyrl-UZ"/>
        </w:rPr>
        <w:t>.</w:t>
      </w:r>
      <w:r w:rsidRPr="004D6327">
        <w:rPr>
          <w:bCs/>
          <w:sz w:val="28"/>
          <w:szCs w:val="28"/>
          <w:lang w:val="uz-Cyrl-UZ"/>
        </w:rPr>
        <w:t xml:space="preserve"> </w:t>
      </w:r>
      <w:r w:rsidRPr="000B7935">
        <w:rPr>
          <w:lang w:val="uz-Cyrl-UZ"/>
        </w:rPr>
        <w:t>«</w:t>
      </w:r>
      <w:r w:rsidRPr="000B7935">
        <w:rPr>
          <w:bCs/>
          <w:sz w:val="28"/>
          <w:szCs w:val="28"/>
          <w:lang w:val="uz-Cyrl-UZ"/>
        </w:rPr>
        <w:t>Парламентское обеспечение устойчивого социально-экономического прогресса и реализации принципов человеческого развития</w:t>
      </w:r>
      <w:r w:rsidRPr="004D6327">
        <w:rPr>
          <w:bCs/>
          <w:sz w:val="28"/>
          <w:szCs w:val="28"/>
          <w:lang w:val="uz-Cyrl-UZ"/>
        </w:rPr>
        <w:t xml:space="preserve">. </w:t>
      </w:r>
      <w:r w:rsidRPr="004D6327">
        <w:rPr>
          <w:bCs/>
          <w:sz w:val="28"/>
          <w:szCs w:val="28"/>
        </w:rPr>
        <w:t>У</w:t>
      </w:r>
      <w:r w:rsidRPr="004D6327">
        <w:rPr>
          <w:bCs/>
          <w:sz w:val="28"/>
          <w:szCs w:val="28"/>
          <w:lang w:val="uz-Cyrl-UZ"/>
        </w:rPr>
        <w:t>збекист</w:t>
      </w:r>
      <w:r w:rsidRPr="004D6327">
        <w:rPr>
          <w:bCs/>
          <w:sz w:val="28"/>
          <w:szCs w:val="28"/>
        </w:rPr>
        <w:t>а</w:t>
      </w:r>
      <w:r w:rsidRPr="004D6327">
        <w:rPr>
          <w:bCs/>
          <w:sz w:val="28"/>
          <w:szCs w:val="28"/>
          <w:lang w:val="uz-Cyrl-UZ"/>
        </w:rPr>
        <w:t xml:space="preserve">н: </w:t>
      </w:r>
      <w:r w:rsidRPr="004D6327">
        <w:rPr>
          <w:bCs/>
          <w:sz w:val="28"/>
          <w:szCs w:val="28"/>
        </w:rPr>
        <w:t>Практическое пособие</w:t>
      </w:r>
      <w:r>
        <w:rPr>
          <w:bCs/>
          <w:sz w:val="28"/>
          <w:szCs w:val="28"/>
        </w:rPr>
        <w:t>».</w:t>
      </w:r>
    </w:p>
    <w:p w:rsidR="00D24735" w:rsidRPr="00912314" w:rsidRDefault="00D24735" w:rsidP="004D63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Филиале Московского </w:t>
      </w:r>
      <w:r w:rsidR="004D6327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</w:t>
      </w:r>
      <w:r w:rsidR="004D6327">
        <w:rPr>
          <w:sz w:val="28"/>
          <w:szCs w:val="28"/>
        </w:rPr>
        <w:t>у</w:t>
      </w:r>
      <w:r>
        <w:rPr>
          <w:sz w:val="28"/>
          <w:szCs w:val="28"/>
        </w:rPr>
        <w:t xml:space="preserve">ниверситета имени М.Ломоносова в Ташкенте, преподает </w:t>
      </w:r>
      <w:r w:rsidR="004D6327">
        <w:rPr>
          <w:sz w:val="28"/>
          <w:szCs w:val="28"/>
        </w:rPr>
        <w:t>учебную дисциплину «Правоведение»</w:t>
      </w:r>
      <w:r w:rsidR="000B7935">
        <w:rPr>
          <w:sz w:val="28"/>
          <w:szCs w:val="28"/>
        </w:rPr>
        <w:t>.</w:t>
      </w:r>
      <w:r w:rsidR="004D6327">
        <w:rPr>
          <w:sz w:val="28"/>
          <w:szCs w:val="28"/>
        </w:rPr>
        <w:t xml:space="preserve"> </w:t>
      </w:r>
    </w:p>
    <w:p w:rsidR="00616C7B" w:rsidRPr="00616C7B" w:rsidRDefault="004D6327" w:rsidP="000B7935">
      <w:pPr>
        <w:spacing w:line="276" w:lineRule="auto"/>
        <w:ind w:right="-1" w:hanging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16C7B">
        <w:rPr>
          <w:sz w:val="28"/>
          <w:szCs w:val="28"/>
        </w:rPr>
        <w:t>Отахонов</w:t>
      </w:r>
      <w:proofErr w:type="spellEnd"/>
      <w:r w:rsidR="00616C7B">
        <w:rPr>
          <w:sz w:val="28"/>
          <w:szCs w:val="28"/>
        </w:rPr>
        <w:t xml:space="preserve"> Ф.Х. является членом </w:t>
      </w:r>
      <w:r w:rsidR="00616C7B" w:rsidRPr="00616C7B">
        <w:rPr>
          <w:sz w:val="28"/>
          <w:szCs w:val="28"/>
        </w:rPr>
        <w:t>Научно-консультативн</w:t>
      </w:r>
      <w:r w:rsidR="00616C7B">
        <w:rPr>
          <w:sz w:val="28"/>
          <w:szCs w:val="28"/>
        </w:rPr>
        <w:t>ого</w:t>
      </w:r>
      <w:r w:rsidR="00616C7B" w:rsidRPr="00616C7B">
        <w:rPr>
          <w:sz w:val="28"/>
          <w:szCs w:val="28"/>
        </w:rPr>
        <w:t xml:space="preserve"> совет</w:t>
      </w:r>
      <w:r w:rsidR="00616C7B">
        <w:rPr>
          <w:sz w:val="28"/>
          <w:szCs w:val="28"/>
        </w:rPr>
        <w:t>а</w:t>
      </w:r>
      <w:r w:rsidR="00616C7B" w:rsidRPr="00616C7B">
        <w:rPr>
          <w:sz w:val="28"/>
          <w:szCs w:val="28"/>
        </w:rPr>
        <w:t xml:space="preserve"> при В</w:t>
      </w:r>
      <w:r w:rsidR="000B7935">
        <w:rPr>
          <w:sz w:val="28"/>
          <w:szCs w:val="28"/>
        </w:rPr>
        <w:t>ерховном</w:t>
      </w:r>
      <w:r w:rsidR="00616C7B" w:rsidRPr="00616C7B">
        <w:rPr>
          <w:sz w:val="28"/>
          <w:szCs w:val="28"/>
        </w:rPr>
        <w:t xml:space="preserve"> суде Республики Узбекистан</w:t>
      </w:r>
      <w:r w:rsidR="00616C7B">
        <w:rPr>
          <w:sz w:val="28"/>
          <w:szCs w:val="28"/>
        </w:rPr>
        <w:t xml:space="preserve">, </w:t>
      </w:r>
      <w:r w:rsidR="000B7935" w:rsidRPr="000B7935">
        <w:rPr>
          <w:sz w:val="28"/>
          <w:szCs w:val="28"/>
        </w:rPr>
        <w:t>Апелляционн</w:t>
      </w:r>
      <w:r w:rsidR="000B7935">
        <w:rPr>
          <w:sz w:val="28"/>
          <w:szCs w:val="28"/>
        </w:rPr>
        <w:t>ого</w:t>
      </w:r>
      <w:r w:rsidR="000B7935" w:rsidRPr="000B7935">
        <w:rPr>
          <w:sz w:val="28"/>
          <w:szCs w:val="28"/>
        </w:rPr>
        <w:t xml:space="preserve"> совет</w:t>
      </w:r>
      <w:r w:rsidR="000B7935">
        <w:rPr>
          <w:sz w:val="28"/>
          <w:szCs w:val="28"/>
        </w:rPr>
        <w:t>а</w:t>
      </w:r>
      <w:r w:rsidR="000B7935" w:rsidRPr="000B7935">
        <w:rPr>
          <w:sz w:val="28"/>
          <w:szCs w:val="28"/>
        </w:rPr>
        <w:t xml:space="preserve"> Агентства по </w:t>
      </w:r>
      <w:proofErr w:type="spellStart"/>
      <w:r w:rsidR="000B7935" w:rsidRPr="000B7935">
        <w:rPr>
          <w:sz w:val="28"/>
          <w:szCs w:val="28"/>
        </w:rPr>
        <w:t>интеллектульной</w:t>
      </w:r>
      <w:proofErr w:type="spellEnd"/>
      <w:r w:rsidR="000B7935" w:rsidRPr="000B7935">
        <w:rPr>
          <w:sz w:val="28"/>
          <w:szCs w:val="28"/>
        </w:rPr>
        <w:t xml:space="preserve"> собственности Республики Узбекистан</w:t>
      </w:r>
      <w:r w:rsidR="000B7935">
        <w:rPr>
          <w:sz w:val="28"/>
          <w:szCs w:val="28"/>
        </w:rPr>
        <w:t xml:space="preserve">, </w:t>
      </w:r>
      <w:r w:rsidR="000B7935" w:rsidRPr="000B7935">
        <w:rPr>
          <w:sz w:val="28"/>
          <w:szCs w:val="28"/>
        </w:rPr>
        <w:t>Научн</w:t>
      </w:r>
      <w:r w:rsidR="000B7935">
        <w:rPr>
          <w:sz w:val="28"/>
          <w:szCs w:val="28"/>
        </w:rPr>
        <w:t>ого</w:t>
      </w:r>
      <w:r w:rsidR="000B7935" w:rsidRPr="000B7935">
        <w:rPr>
          <w:sz w:val="28"/>
          <w:szCs w:val="28"/>
        </w:rPr>
        <w:t xml:space="preserve"> совет</w:t>
      </w:r>
      <w:r w:rsidR="000B7935">
        <w:rPr>
          <w:sz w:val="28"/>
          <w:szCs w:val="28"/>
        </w:rPr>
        <w:t>а</w:t>
      </w:r>
      <w:r w:rsidR="000B7935" w:rsidRPr="000B7935">
        <w:rPr>
          <w:sz w:val="28"/>
          <w:szCs w:val="28"/>
        </w:rPr>
        <w:t xml:space="preserve"> по присуждению ученых степеней при Академии государственного управления при Президенте Республики Узбекистан</w:t>
      </w:r>
      <w:r w:rsidR="000B7935">
        <w:rPr>
          <w:sz w:val="28"/>
          <w:szCs w:val="28"/>
        </w:rPr>
        <w:t xml:space="preserve">, </w:t>
      </w:r>
      <w:r w:rsidR="00616C7B">
        <w:rPr>
          <w:sz w:val="28"/>
          <w:szCs w:val="28"/>
        </w:rPr>
        <w:t>председателем Совета АКБ «</w:t>
      </w:r>
      <w:proofErr w:type="spellStart"/>
      <w:r w:rsidR="00616C7B">
        <w:rPr>
          <w:sz w:val="28"/>
          <w:szCs w:val="28"/>
        </w:rPr>
        <w:t>Капиталбанк</w:t>
      </w:r>
      <w:proofErr w:type="spellEnd"/>
      <w:r w:rsidR="00616C7B">
        <w:rPr>
          <w:sz w:val="28"/>
          <w:szCs w:val="28"/>
        </w:rPr>
        <w:t>» и наблюдательного совета АО «</w:t>
      </w:r>
      <w:proofErr w:type="spellStart"/>
      <w:r w:rsidR="00616C7B">
        <w:rPr>
          <w:sz w:val="28"/>
          <w:szCs w:val="28"/>
        </w:rPr>
        <w:t>Капиталсугурта</w:t>
      </w:r>
      <w:proofErr w:type="spellEnd"/>
      <w:r w:rsidR="00616C7B">
        <w:rPr>
          <w:sz w:val="28"/>
          <w:szCs w:val="28"/>
        </w:rPr>
        <w:t>».</w:t>
      </w:r>
    </w:p>
    <w:p w:rsidR="00656276" w:rsidRPr="00B37816" w:rsidRDefault="00616C7B" w:rsidP="00616C7B">
      <w:pPr>
        <w:spacing w:line="276" w:lineRule="auto"/>
        <w:ind w:right="-1" w:hanging="851"/>
        <w:jc w:val="both"/>
        <w:rPr>
          <w:sz w:val="28"/>
          <w:szCs w:val="28"/>
          <w:lang w:val="uz-Cyrl-UZ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Отахонов</w:t>
      </w:r>
      <w:proofErr w:type="spellEnd"/>
      <w:r>
        <w:rPr>
          <w:sz w:val="28"/>
          <w:szCs w:val="28"/>
        </w:rPr>
        <w:t xml:space="preserve"> Ф.Х. и</w:t>
      </w:r>
      <w:r w:rsidR="00656276" w:rsidRPr="00B37816">
        <w:rPr>
          <w:sz w:val="28"/>
          <w:szCs w:val="28"/>
          <w:lang w:val="uz-Cyrl-UZ"/>
        </w:rPr>
        <w:t>ме</w:t>
      </w:r>
      <w:r>
        <w:rPr>
          <w:sz w:val="28"/>
          <w:szCs w:val="28"/>
          <w:lang w:val="uz-Cyrl-UZ"/>
        </w:rPr>
        <w:t>ет</w:t>
      </w:r>
      <w:r w:rsidR="00656276" w:rsidRPr="00B37816">
        <w:rPr>
          <w:sz w:val="28"/>
          <w:szCs w:val="28"/>
          <w:lang w:val="uz-Cyrl-UZ"/>
        </w:rPr>
        <w:t xml:space="preserve"> следующие государственные награды: “Мустақиллик нишони” (1992), орден ”Дўстлик” (2002),  памтяная медаль “Ўзбекистон Республикаси мустақиллигига 15 йил” (2006). </w:t>
      </w:r>
    </w:p>
    <w:sectPr w:rsidR="00656276" w:rsidRPr="00B37816" w:rsidSect="0041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Uz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CD"/>
    <w:rsid w:val="00043726"/>
    <w:rsid w:val="00057780"/>
    <w:rsid w:val="000613F9"/>
    <w:rsid w:val="000B7935"/>
    <w:rsid w:val="00103EF0"/>
    <w:rsid w:val="00245D4B"/>
    <w:rsid w:val="00417A71"/>
    <w:rsid w:val="004541C6"/>
    <w:rsid w:val="004D6327"/>
    <w:rsid w:val="00616C7B"/>
    <w:rsid w:val="00656276"/>
    <w:rsid w:val="00675FD9"/>
    <w:rsid w:val="006D0F9C"/>
    <w:rsid w:val="00B37816"/>
    <w:rsid w:val="00B51973"/>
    <w:rsid w:val="00D24735"/>
    <w:rsid w:val="00D63F20"/>
    <w:rsid w:val="00DF51CD"/>
    <w:rsid w:val="00FC14B5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1C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56276"/>
    <w:pPr>
      <w:keepNext/>
      <w:ind w:left="851" w:right="-1050"/>
      <w:jc w:val="both"/>
      <w:outlineLvl w:val="6"/>
    </w:pPr>
    <w:rPr>
      <w:rFonts w:ascii="BalticaUz" w:hAnsi="BalticaUz"/>
      <w:szCs w:val="20"/>
      <w:lang w:val="en-US"/>
    </w:rPr>
  </w:style>
  <w:style w:type="paragraph" w:styleId="8">
    <w:name w:val="heading 8"/>
    <w:basedOn w:val="a"/>
    <w:next w:val="a"/>
    <w:link w:val="80"/>
    <w:qFormat/>
    <w:rsid w:val="00656276"/>
    <w:pPr>
      <w:keepNext/>
      <w:ind w:left="851" w:right="-1050"/>
      <w:jc w:val="both"/>
      <w:outlineLvl w:val="7"/>
    </w:pPr>
    <w:rPr>
      <w:rFonts w:ascii="BalticaUz" w:hAnsi="BalticaUz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56276"/>
    <w:rPr>
      <w:rFonts w:ascii="BalticaUz" w:hAnsi="BalticaUz"/>
      <w:sz w:val="24"/>
      <w:lang w:val="en-US"/>
    </w:rPr>
  </w:style>
  <w:style w:type="character" w:customStyle="1" w:styleId="80">
    <w:name w:val="Заголовок 8 Знак"/>
    <w:basedOn w:val="a0"/>
    <w:link w:val="8"/>
    <w:rsid w:val="00656276"/>
    <w:rPr>
      <w:rFonts w:ascii="BalticaUz" w:hAnsi="BalticaUz"/>
      <w:b/>
      <w:sz w:val="28"/>
      <w:lang w:val="en-US"/>
    </w:rPr>
  </w:style>
  <w:style w:type="paragraph" w:styleId="a3">
    <w:name w:val="Balloon Text"/>
    <w:basedOn w:val="a"/>
    <w:link w:val="a4"/>
    <w:rsid w:val="006D0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1C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56276"/>
    <w:pPr>
      <w:keepNext/>
      <w:ind w:left="851" w:right="-1050"/>
      <w:jc w:val="both"/>
      <w:outlineLvl w:val="6"/>
    </w:pPr>
    <w:rPr>
      <w:rFonts w:ascii="BalticaUz" w:hAnsi="BalticaUz"/>
      <w:szCs w:val="20"/>
      <w:lang w:val="en-US"/>
    </w:rPr>
  </w:style>
  <w:style w:type="paragraph" w:styleId="8">
    <w:name w:val="heading 8"/>
    <w:basedOn w:val="a"/>
    <w:next w:val="a"/>
    <w:link w:val="80"/>
    <w:qFormat/>
    <w:rsid w:val="00656276"/>
    <w:pPr>
      <w:keepNext/>
      <w:ind w:left="851" w:right="-1050"/>
      <w:jc w:val="both"/>
      <w:outlineLvl w:val="7"/>
    </w:pPr>
    <w:rPr>
      <w:rFonts w:ascii="BalticaUz" w:hAnsi="BalticaUz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56276"/>
    <w:rPr>
      <w:rFonts w:ascii="BalticaUz" w:hAnsi="BalticaUz"/>
      <w:sz w:val="24"/>
      <w:lang w:val="en-US"/>
    </w:rPr>
  </w:style>
  <w:style w:type="character" w:customStyle="1" w:styleId="80">
    <w:name w:val="Заголовок 8 Знак"/>
    <w:basedOn w:val="a0"/>
    <w:link w:val="8"/>
    <w:rsid w:val="00656276"/>
    <w:rPr>
      <w:rFonts w:ascii="BalticaUz" w:hAnsi="BalticaUz"/>
      <w:b/>
      <w:sz w:val="28"/>
      <w:lang w:val="en-US"/>
    </w:rPr>
  </w:style>
  <w:style w:type="paragraph" w:styleId="a3">
    <w:name w:val="Balloon Text"/>
    <w:basedOn w:val="a"/>
    <w:link w:val="a4"/>
    <w:rsid w:val="006D0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Турсунова Ранохон Юсубжановна</vt:lpstr>
    </vt:vector>
  </TitlesOfParts>
  <Company>Home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Турсунова Ранохон Юсубжановна</dc:title>
  <dc:creator>Acer</dc:creator>
  <cp:lastModifiedBy>Shaimardonov Rustam</cp:lastModifiedBy>
  <cp:revision>2</cp:revision>
  <cp:lastPrinted>2016-02-17T08:33:00Z</cp:lastPrinted>
  <dcterms:created xsi:type="dcterms:W3CDTF">2017-11-13T10:01:00Z</dcterms:created>
  <dcterms:modified xsi:type="dcterms:W3CDTF">2017-11-13T10:01:00Z</dcterms:modified>
</cp:coreProperties>
</file>